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56699" w14:textId="126ACA7C" w:rsidR="00CB4559" w:rsidRPr="006F3872" w:rsidRDefault="00CB4559" w:rsidP="00E65B7D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 xml:space="preserve">UNIVERSITY OF VIRGINIA </w:t>
      </w:r>
    </w:p>
    <w:p w14:paraId="00C2C79B" w14:textId="5567D618" w:rsidR="00E65B7D" w:rsidRPr="006F3872" w:rsidRDefault="00CB4559" w:rsidP="00E65B7D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PLIR 3500</w:t>
      </w:r>
    </w:p>
    <w:p w14:paraId="413DEB8A" w14:textId="0BBC9C18" w:rsidR="00E65B7D" w:rsidRPr="006F3872" w:rsidRDefault="00513A2D" w:rsidP="00E84230">
      <w:pPr>
        <w:widowControl w:val="0"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color w:val="222222"/>
        </w:rPr>
      </w:pPr>
      <w:r w:rsidRPr="006F3872">
        <w:rPr>
          <w:rFonts w:ascii="Garamond" w:eastAsia="Times New Roman" w:hAnsi="Garamond" w:cs="Times New Roman"/>
          <w:b/>
          <w:color w:val="222222"/>
        </w:rPr>
        <w:t>“</w:t>
      </w:r>
      <w:r w:rsidR="00E65B7D" w:rsidRPr="006F3872">
        <w:rPr>
          <w:rFonts w:ascii="Garamond" w:eastAsia="Times New Roman" w:hAnsi="Garamond" w:cs="Times New Roman"/>
          <w:b/>
          <w:color w:val="222222"/>
        </w:rPr>
        <w:t>Terrorism and Political Violence</w:t>
      </w:r>
      <w:r w:rsidRPr="006F3872">
        <w:rPr>
          <w:rFonts w:ascii="Garamond" w:eastAsia="Times New Roman" w:hAnsi="Garamond" w:cs="Times New Roman"/>
          <w:b/>
          <w:color w:val="222222"/>
        </w:rPr>
        <w:t>”</w:t>
      </w:r>
    </w:p>
    <w:p w14:paraId="7F81D788" w14:textId="77777777" w:rsidR="00E65B7D" w:rsidRPr="006F3872" w:rsidRDefault="00E65B7D" w:rsidP="00E65B7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6F3872">
        <w:rPr>
          <w:rFonts w:ascii="Garamond" w:hAnsi="Garamond" w:cs="Times New Roman"/>
          <w:b/>
        </w:rPr>
        <w:t xml:space="preserve"> </w:t>
      </w:r>
    </w:p>
    <w:p w14:paraId="33368AC5" w14:textId="3C6B68E4" w:rsidR="00E65B7D" w:rsidRPr="006F3872" w:rsidRDefault="00BA3D31" w:rsidP="00E65B7D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Fall 2014</w:t>
      </w:r>
      <w:r w:rsidR="00E65B7D" w:rsidRPr="006F3872">
        <w:rPr>
          <w:rFonts w:ascii="Garamond" w:hAnsi="Garamond" w:cs="Times New Roman"/>
        </w:rPr>
        <w:tab/>
      </w:r>
      <w:r w:rsidR="00E65B7D" w:rsidRPr="006F3872">
        <w:rPr>
          <w:rFonts w:ascii="Garamond" w:hAnsi="Garamond" w:cs="Times New Roman"/>
        </w:rPr>
        <w:tab/>
      </w:r>
      <w:r w:rsidR="00E65B7D" w:rsidRPr="006F3872">
        <w:rPr>
          <w:rFonts w:ascii="Garamond" w:hAnsi="Garamond" w:cs="Times New Roman"/>
        </w:rPr>
        <w:tab/>
      </w:r>
      <w:r w:rsidR="00E65B7D" w:rsidRPr="006F3872">
        <w:rPr>
          <w:rFonts w:ascii="Garamond" w:hAnsi="Garamond" w:cs="Times New Roman"/>
        </w:rPr>
        <w:tab/>
      </w:r>
      <w:r w:rsidR="00E65B7D" w:rsidRPr="006F3872">
        <w:rPr>
          <w:rFonts w:ascii="Garamond" w:hAnsi="Garamond" w:cs="Times New Roman"/>
        </w:rPr>
        <w:tab/>
      </w:r>
      <w:r w:rsidR="00E65B7D" w:rsidRPr="006F3872">
        <w:rPr>
          <w:rFonts w:ascii="Garamond" w:hAnsi="Garamond" w:cs="Times New Roman"/>
        </w:rPr>
        <w:tab/>
      </w:r>
      <w:r w:rsidR="00E65B7D" w:rsidRPr="006F3872">
        <w:rPr>
          <w:rFonts w:ascii="Garamond" w:hAnsi="Garamond" w:cs="Times New Roman"/>
        </w:rPr>
        <w:tab/>
        <w:t>Instructor: Philip B. K. Potter</w:t>
      </w:r>
    </w:p>
    <w:p w14:paraId="4E7685E7" w14:textId="7051BC89" w:rsidR="00E65B7D" w:rsidRPr="006F3872" w:rsidRDefault="00E65B7D" w:rsidP="00E65B7D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 xml:space="preserve">Day and Time: Mon./Wed. 11:00 </w:t>
      </w:r>
      <w:r w:rsidR="00BA3D31" w:rsidRPr="006F3872">
        <w:rPr>
          <w:rFonts w:ascii="Garamond" w:hAnsi="Garamond" w:cs="Times New Roman"/>
        </w:rPr>
        <w:t>–</w:t>
      </w:r>
      <w:r w:rsidRPr="006F3872">
        <w:rPr>
          <w:rFonts w:ascii="Garamond" w:hAnsi="Garamond" w:cs="Times New Roman"/>
        </w:rPr>
        <w:t xml:space="preserve"> </w:t>
      </w:r>
      <w:r w:rsidR="00BA3D31" w:rsidRPr="006F3872">
        <w:rPr>
          <w:rFonts w:ascii="Garamond" w:hAnsi="Garamond" w:cs="Times New Roman"/>
        </w:rPr>
        <w:t>11:50</w:t>
      </w:r>
      <w:r w:rsidRPr="006F3872">
        <w:rPr>
          <w:rFonts w:ascii="Garamond" w:hAnsi="Garamond" w:cs="Times New Roman"/>
        </w:rPr>
        <w:t>AM</w:t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  <w:t xml:space="preserve">Office: </w:t>
      </w:r>
      <w:r w:rsidR="002809A4" w:rsidRPr="006F3872">
        <w:rPr>
          <w:rFonts w:ascii="Garamond" w:hAnsi="Garamond" w:cs="Times New Roman"/>
        </w:rPr>
        <w:t>S</w:t>
      </w:r>
      <w:r w:rsidRPr="006F3872">
        <w:rPr>
          <w:rFonts w:ascii="Garamond" w:hAnsi="Garamond" w:cs="Times New Roman"/>
        </w:rPr>
        <w:t xml:space="preserve">466 Gibson </w:t>
      </w:r>
    </w:p>
    <w:p w14:paraId="33FBBCB2" w14:textId="4605F0BE" w:rsidR="00E65B7D" w:rsidRPr="006F3872" w:rsidRDefault="00E65B7D" w:rsidP="00E65B7D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 xml:space="preserve">Room: </w:t>
      </w:r>
      <w:r w:rsidR="00CB4559" w:rsidRPr="006F3872">
        <w:rPr>
          <w:rFonts w:ascii="Garamond" w:hAnsi="Garamond" w:cs="Times New Roman"/>
        </w:rPr>
        <w:t>Physics Building 204</w:t>
      </w:r>
      <w:r w:rsidR="00CB4559" w:rsidRPr="006F3872">
        <w:rPr>
          <w:rFonts w:ascii="Garamond" w:hAnsi="Garamond" w:cs="Times New Roman"/>
        </w:rPr>
        <w:tab/>
      </w:r>
      <w:r w:rsidR="00CB4559"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  <w:t xml:space="preserve">Office Hours: </w:t>
      </w:r>
      <w:r w:rsidR="00BA3D31" w:rsidRPr="006F3872">
        <w:rPr>
          <w:rFonts w:ascii="Garamond" w:hAnsi="Garamond" w:cs="Times New Roman"/>
        </w:rPr>
        <w:t>Wednesday</w:t>
      </w:r>
      <w:r w:rsidR="00CB4559" w:rsidRPr="006F3872">
        <w:rPr>
          <w:rFonts w:ascii="Garamond" w:hAnsi="Garamond" w:cs="Times New Roman"/>
        </w:rPr>
        <w:t>s</w:t>
      </w:r>
      <w:r w:rsidR="00BA3D31" w:rsidRPr="006F3872">
        <w:rPr>
          <w:rFonts w:ascii="Garamond" w:hAnsi="Garamond" w:cs="Times New Roman"/>
        </w:rPr>
        <w:t xml:space="preserve"> 2-4</w:t>
      </w:r>
    </w:p>
    <w:p w14:paraId="5B82C0F8" w14:textId="6FBCD42B" w:rsidR="00E65B7D" w:rsidRPr="006F3872" w:rsidRDefault="00E65B7D" w:rsidP="00E65B7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Email: pbkp@virginia.edu</w:t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  <w:b/>
        </w:rPr>
        <w:t>or by appointment</w:t>
      </w:r>
    </w:p>
    <w:p w14:paraId="4231CECC" w14:textId="77777777" w:rsidR="00E65B7D" w:rsidRPr="006F3872" w:rsidRDefault="00E65B7D" w:rsidP="00E65B7D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 xml:space="preserve"> </w:t>
      </w:r>
    </w:p>
    <w:p w14:paraId="29D675F8" w14:textId="3E5F4AE7" w:rsidR="008F26C7" w:rsidRPr="006F3872" w:rsidRDefault="00E65B7D" w:rsidP="00E65B7D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6F3872">
        <w:rPr>
          <w:rFonts w:ascii="Garamond" w:hAnsi="Garamond" w:cs="Times New Roman"/>
          <w:b/>
        </w:rPr>
        <w:t xml:space="preserve">COURSE DESCRIPTION  </w:t>
      </w:r>
    </w:p>
    <w:p w14:paraId="23787C8B" w14:textId="218B87E1" w:rsidR="008F26C7" w:rsidRPr="006F3872" w:rsidRDefault="008F26C7" w:rsidP="008F26C7">
      <w:pPr>
        <w:pStyle w:val="NoSpacing"/>
        <w:pBdr>
          <w:bottom w:val="single" w:sz="6" w:space="1" w:color="auto"/>
        </w:pBdr>
        <w:rPr>
          <w:rFonts w:ascii="Garamond" w:hAnsi="Garamond" w:cs="Times New Roman"/>
          <w:color w:val="000000"/>
        </w:rPr>
      </w:pPr>
      <w:r w:rsidRPr="006F3872">
        <w:rPr>
          <w:rFonts w:ascii="Garamond" w:hAnsi="Garamond" w:cs="Times New Roman"/>
        </w:rPr>
        <w:t>This course introduces students to terrorism</w:t>
      </w:r>
      <w:r w:rsidR="00E8207E" w:rsidRPr="006F3872">
        <w:rPr>
          <w:rFonts w:ascii="Garamond" w:hAnsi="Garamond" w:cs="Times New Roman"/>
        </w:rPr>
        <w:t xml:space="preserve"> </w:t>
      </w:r>
      <w:r w:rsidR="00B01743" w:rsidRPr="006F3872">
        <w:rPr>
          <w:rFonts w:ascii="Garamond" w:hAnsi="Garamond" w:cs="Times New Roman"/>
        </w:rPr>
        <w:t xml:space="preserve">as a </w:t>
      </w:r>
      <w:bookmarkStart w:id="0" w:name="_GoBack"/>
      <w:bookmarkEnd w:id="0"/>
      <w:r w:rsidR="00B01743" w:rsidRPr="006F3872">
        <w:rPr>
          <w:rFonts w:ascii="Garamond" w:hAnsi="Garamond" w:cs="Times New Roman"/>
        </w:rPr>
        <w:t xml:space="preserve">form of </w:t>
      </w:r>
      <w:r w:rsidR="00B36EF7" w:rsidRPr="006F3872">
        <w:rPr>
          <w:rFonts w:ascii="Garamond" w:hAnsi="Garamond" w:cs="Times New Roman"/>
        </w:rPr>
        <w:t>political violence</w:t>
      </w:r>
      <w:r w:rsidRPr="006F3872">
        <w:rPr>
          <w:rFonts w:ascii="Garamond" w:hAnsi="Garamond" w:cs="Times New Roman"/>
        </w:rPr>
        <w:t xml:space="preserve">. </w:t>
      </w:r>
      <w:r w:rsidR="004F15CA" w:rsidRPr="006F3872">
        <w:rPr>
          <w:rFonts w:ascii="Garamond" w:hAnsi="Garamond" w:cs="Times New Roman"/>
          <w:color w:val="000000"/>
        </w:rPr>
        <w:t>We will explore</w:t>
      </w:r>
      <w:r w:rsidR="00B01743" w:rsidRPr="006F3872">
        <w:rPr>
          <w:rFonts w:ascii="Garamond" w:hAnsi="Garamond" w:cs="Times New Roman"/>
          <w:color w:val="000000"/>
        </w:rPr>
        <w:t xml:space="preserve"> the </w:t>
      </w:r>
      <w:r w:rsidR="00EA66C4" w:rsidRPr="006F3872">
        <w:rPr>
          <w:rFonts w:ascii="Garamond" w:hAnsi="Garamond" w:cs="Times New Roman"/>
          <w:color w:val="000000"/>
        </w:rPr>
        <w:t>origins</w:t>
      </w:r>
      <w:r w:rsidR="00B01743" w:rsidRPr="006F3872">
        <w:rPr>
          <w:rFonts w:ascii="Garamond" w:hAnsi="Garamond" w:cs="Times New Roman"/>
          <w:color w:val="000000"/>
        </w:rPr>
        <w:t xml:space="preserve"> of terrorism, the motivations of terrorists, and the tactics that terrorists </w:t>
      </w:r>
      <w:r w:rsidR="00585074" w:rsidRPr="006F3872">
        <w:rPr>
          <w:rFonts w:ascii="Garamond" w:hAnsi="Garamond" w:cs="Times New Roman"/>
          <w:color w:val="000000"/>
        </w:rPr>
        <w:t>employ</w:t>
      </w:r>
      <w:r w:rsidR="00B01743" w:rsidRPr="006F3872">
        <w:rPr>
          <w:rFonts w:ascii="Garamond" w:hAnsi="Garamond" w:cs="Times New Roman"/>
          <w:color w:val="000000"/>
        </w:rPr>
        <w:t xml:space="preserve">. </w:t>
      </w:r>
      <w:r w:rsidR="00B01743" w:rsidRPr="006F3872">
        <w:rPr>
          <w:rFonts w:ascii="Garamond" w:hAnsi="Garamond" w:cs="Times New Roman"/>
        </w:rPr>
        <w:t>Finally, w</w:t>
      </w:r>
      <w:r w:rsidRPr="006F3872">
        <w:rPr>
          <w:rFonts w:ascii="Garamond" w:hAnsi="Garamond" w:cs="Times New Roman"/>
        </w:rPr>
        <w:t xml:space="preserve">e will look closely at state responses in the form of counter-terrorism </w:t>
      </w:r>
      <w:r w:rsidR="00685241" w:rsidRPr="006F3872">
        <w:rPr>
          <w:rFonts w:ascii="Garamond" w:hAnsi="Garamond" w:cs="Times New Roman"/>
        </w:rPr>
        <w:t>policy</w:t>
      </w:r>
      <w:r w:rsidRPr="006F3872">
        <w:rPr>
          <w:rFonts w:ascii="Garamond" w:hAnsi="Garamond" w:cs="Times New Roman"/>
        </w:rPr>
        <w:t>. Each class session will cov</w:t>
      </w:r>
      <w:r w:rsidR="00B01743" w:rsidRPr="006F3872">
        <w:rPr>
          <w:rFonts w:ascii="Garamond" w:hAnsi="Garamond" w:cs="Times New Roman"/>
        </w:rPr>
        <w:t>er a theme relating to terrorism</w:t>
      </w:r>
      <w:r w:rsidRPr="006F3872">
        <w:rPr>
          <w:rFonts w:ascii="Garamond" w:hAnsi="Garamond" w:cs="Times New Roman"/>
        </w:rPr>
        <w:t>, the theoretical and policy issues that arise from it, and the applicability of these generalizations to case</w:t>
      </w:r>
      <w:r w:rsidR="00685241" w:rsidRPr="006F3872">
        <w:rPr>
          <w:rFonts w:ascii="Garamond" w:hAnsi="Garamond" w:cs="Times New Roman"/>
        </w:rPr>
        <w:t>s</w:t>
      </w:r>
      <w:r w:rsidR="00EA66C4" w:rsidRPr="006F3872">
        <w:rPr>
          <w:rFonts w:ascii="Garamond" w:hAnsi="Garamond" w:cs="Times New Roman"/>
        </w:rPr>
        <w:t xml:space="preserve"> drawn</w:t>
      </w:r>
      <w:r w:rsidRPr="006F3872">
        <w:rPr>
          <w:rFonts w:ascii="Garamond" w:hAnsi="Garamond" w:cs="Times New Roman"/>
        </w:rPr>
        <w:t xml:space="preserve"> from </w:t>
      </w:r>
      <w:r w:rsidR="00EA66C4" w:rsidRPr="006F3872">
        <w:rPr>
          <w:rFonts w:ascii="Garamond" w:hAnsi="Garamond" w:cs="Times New Roman"/>
        </w:rPr>
        <w:t>around</w:t>
      </w:r>
      <w:r w:rsidRPr="006F3872">
        <w:rPr>
          <w:rFonts w:ascii="Garamond" w:hAnsi="Garamond" w:cs="Times New Roman"/>
        </w:rPr>
        <w:t xml:space="preserve"> the globe. </w:t>
      </w:r>
    </w:p>
    <w:p w14:paraId="6065831D" w14:textId="77777777" w:rsidR="008B5D9B" w:rsidRPr="006F3872" w:rsidRDefault="008B5D9B" w:rsidP="00B0174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</w:p>
    <w:p w14:paraId="4652BCEE" w14:textId="77777777" w:rsidR="0040593D" w:rsidRPr="006F3872" w:rsidRDefault="0040593D" w:rsidP="0040593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6F3872">
        <w:rPr>
          <w:rFonts w:ascii="Garamond" w:hAnsi="Garamond"/>
          <w:b/>
          <w:bCs/>
        </w:rPr>
        <w:t>POLICIES</w:t>
      </w:r>
    </w:p>
    <w:p w14:paraId="6F26C56F" w14:textId="31684B54" w:rsidR="0040593D" w:rsidRPr="006F3872" w:rsidRDefault="0040593D" w:rsidP="004059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Times-Roman"/>
        </w:rPr>
      </w:pPr>
      <w:r w:rsidRPr="006F3872">
        <w:rPr>
          <w:rFonts w:ascii="Garamond" w:hAnsi="Garamond" w:cs="Times-Roman"/>
        </w:rPr>
        <w:t xml:space="preserve">I try to make myself very accessible to students, and you should </w:t>
      </w:r>
      <w:r w:rsidR="001250B7" w:rsidRPr="006F3872">
        <w:rPr>
          <w:rFonts w:ascii="Garamond" w:hAnsi="Garamond" w:cs="Times-Roman"/>
        </w:rPr>
        <w:t xml:space="preserve">always </w:t>
      </w:r>
      <w:r w:rsidRPr="006F3872">
        <w:rPr>
          <w:rFonts w:ascii="Garamond" w:hAnsi="Garamond" w:cs="Times-Roman"/>
        </w:rPr>
        <w:t xml:space="preserve">feel free to come talk to </w:t>
      </w:r>
      <w:proofErr w:type="gramStart"/>
      <w:r w:rsidR="00330571" w:rsidRPr="006F3872">
        <w:rPr>
          <w:rFonts w:ascii="Garamond" w:hAnsi="Garamond" w:cs="Times-Roman"/>
        </w:rPr>
        <w:t>me or your teaching assistant</w:t>
      </w:r>
      <w:proofErr w:type="gramEnd"/>
      <w:r w:rsidRPr="006F3872">
        <w:rPr>
          <w:rFonts w:ascii="Garamond" w:hAnsi="Garamond" w:cs="Times-Roman"/>
        </w:rPr>
        <w:t xml:space="preserve">. This class is relatively large, so it’s vital that you take the initiative and </w:t>
      </w:r>
      <w:r w:rsidR="005B601D" w:rsidRPr="006F3872">
        <w:rPr>
          <w:rFonts w:ascii="Garamond" w:hAnsi="Garamond" w:cs="Times-Roman"/>
        </w:rPr>
        <w:t xml:space="preserve">reach out to </w:t>
      </w:r>
      <w:r w:rsidRPr="006F3872">
        <w:rPr>
          <w:rFonts w:ascii="Garamond" w:hAnsi="Garamond" w:cs="Times-Roman"/>
        </w:rPr>
        <w:t xml:space="preserve">us if you need to. In addition to regular office hours I am happy to meet with you by appointment. </w:t>
      </w:r>
    </w:p>
    <w:p w14:paraId="3D711E66" w14:textId="77777777" w:rsidR="0040593D" w:rsidRPr="006F3872" w:rsidRDefault="0040593D" w:rsidP="004059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Times-Roman"/>
        </w:rPr>
      </w:pPr>
    </w:p>
    <w:p w14:paraId="37A7F843" w14:textId="091EA46B" w:rsidR="0040593D" w:rsidRPr="006F3872" w:rsidRDefault="00077B9B" w:rsidP="0040593D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Times-Roman"/>
        </w:rPr>
      </w:pPr>
      <w:r w:rsidRPr="006F3872">
        <w:rPr>
          <w:rFonts w:ascii="Garamond" w:hAnsi="Garamond" w:cs="Microsoft Sans Serif"/>
        </w:rPr>
        <w:t>Students are expected to abide by the University’s Honor Code.</w:t>
      </w:r>
      <w:r w:rsidR="006413F2" w:rsidRPr="006F3872">
        <w:rPr>
          <w:rFonts w:ascii="Garamond" w:hAnsi="Garamond" w:cs="Microsoft Sans Serif"/>
        </w:rPr>
        <w:t xml:space="preserve"> If you have any question about what constitutes plagiarism please contact </w:t>
      </w:r>
      <w:r w:rsidR="00B075E5" w:rsidRPr="006F3872">
        <w:rPr>
          <w:rFonts w:ascii="Garamond" w:hAnsi="Garamond" w:cs="Microsoft Sans Serif"/>
        </w:rPr>
        <w:t>me</w:t>
      </w:r>
      <w:r w:rsidR="006413F2" w:rsidRPr="006F3872">
        <w:rPr>
          <w:rFonts w:ascii="Garamond" w:hAnsi="Garamond" w:cs="Microsoft Sans Serif"/>
        </w:rPr>
        <w:t xml:space="preserve">. </w:t>
      </w:r>
    </w:p>
    <w:p w14:paraId="41EBE793" w14:textId="77777777" w:rsidR="0040593D" w:rsidRPr="006F3872" w:rsidRDefault="0040593D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b/>
          <w:bCs/>
          <w:color w:val="000000"/>
          <w:lang w:bidi="en-US"/>
        </w:rPr>
      </w:pPr>
    </w:p>
    <w:p w14:paraId="121FC5F3" w14:textId="77777777" w:rsidR="0040593D" w:rsidRPr="006F3872" w:rsidRDefault="0040593D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i/>
          <w:iCs/>
          <w:color w:val="000000"/>
          <w:lang w:bidi="en-US"/>
        </w:rPr>
      </w:pPr>
      <w:r w:rsidRPr="006F3872">
        <w:rPr>
          <w:rFonts w:ascii="Garamond" w:hAnsi="Garamond" w:cs="TimesNewRomanPSMT"/>
          <w:b/>
          <w:bCs/>
          <w:color w:val="000000"/>
          <w:lang w:bidi="en-US"/>
        </w:rPr>
        <w:t>COURSE REQUIREMENTS</w:t>
      </w:r>
    </w:p>
    <w:p w14:paraId="7EC4971A" w14:textId="5733E8D9" w:rsidR="00B42FD1" w:rsidRPr="006F3872" w:rsidRDefault="00B42FD1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i/>
          <w:iCs/>
          <w:color w:val="000000"/>
          <w:lang w:bidi="en-US"/>
        </w:rPr>
      </w:pPr>
    </w:p>
    <w:p w14:paraId="75366538" w14:textId="465961CD" w:rsidR="007F1825" w:rsidRPr="006F3872" w:rsidRDefault="007F1825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i/>
          <w:iCs/>
          <w:color w:val="000000"/>
          <w:lang w:bidi="en-US"/>
        </w:rPr>
      </w:pPr>
      <w:r w:rsidRPr="006F3872">
        <w:rPr>
          <w:rFonts w:ascii="Garamond" w:hAnsi="Garamond" w:cs="TimesNewRomanPSMT"/>
          <w:i/>
          <w:iCs/>
          <w:color w:val="000000"/>
          <w:lang w:bidi="en-US"/>
        </w:rPr>
        <w:tab/>
      </w:r>
      <w:r w:rsidRPr="006F3872">
        <w:rPr>
          <w:rFonts w:ascii="Garamond" w:hAnsi="Garamond" w:cs="TimesNewRomanPSMT"/>
          <w:i/>
          <w:iCs/>
          <w:color w:val="000000"/>
          <w:lang w:bidi="en-US"/>
        </w:rPr>
        <w:tab/>
      </w:r>
      <w:r w:rsidRPr="006F3872">
        <w:rPr>
          <w:rFonts w:ascii="Garamond" w:hAnsi="Garamond" w:cs="TimesNewRomanPSMT"/>
          <w:i/>
          <w:iCs/>
          <w:color w:val="000000"/>
          <w:lang w:bidi="en-US"/>
        </w:rPr>
        <w:tab/>
        <w:t>Value</w:t>
      </w:r>
      <w:r w:rsidRPr="006F3872">
        <w:rPr>
          <w:rFonts w:ascii="Garamond" w:hAnsi="Garamond" w:cs="TimesNewRomanPSMT"/>
          <w:i/>
          <w:iCs/>
          <w:color w:val="000000"/>
          <w:lang w:bidi="en-US"/>
        </w:rPr>
        <w:tab/>
      </w:r>
      <w:r w:rsidRPr="006F3872">
        <w:rPr>
          <w:rFonts w:ascii="Garamond" w:hAnsi="Garamond" w:cs="TimesNewRomanPSMT"/>
          <w:i/>
          <w:iCs/>
          <w:color w:val="000000"/>
          <w:lang w:bidi="en-US"/>
        </w:rPr>
        <w:tab/>
        <w:t>Due Date</w:t>
      </w:r>
    </w:p>
    <w:p w14:paraId="048E7487" w14:textId="42D61E63" w:rsidR="00A40C4C" w:rsidRPr="006F3872" w:rsidRDefault="00A40C4C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iCs/>
          <w:color w:val="000000"/>
          <w:lang w:bidi="en-US"/>
        </w:rPr>
      </w:pPr>
      <w:r w:rsidRPr="006F3872">
        <w:rPr>
          <w:rFonts w:ascii="Garamond" w:hAnsi="Garamond" w:cs="TimesNewRomanPSMT"/>
          <w:iCs/>
          <w:color w:val="000000"/>
          <w:lang w:bidi="en-US"/>
        </w:rPr>
        <w:t>Participation</w:t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  <w:t>15%</w:t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  <w:t xml:space="preserve">   -</w:t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</w:r>
    </w:p>
    <w:p w14:paraId="68190D59" w14:textId="6E09D1C8" w:rsidR="00A40C4C" w:rsidRPr="006F3872" w:rsidRDefault="00A40C4C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iCs/>
          <w:color w:val="000000"/>
          <w:lang w:bidi="en-US"/>
        </w:rPr>
      </w:pPr>
      <w:r w:rsidRPr="006F3872">
        <w:rPr>
          <w:rFonts w:ascii="Garamond" w:hAnsi="Garamond" w:cs="TimesNewRomanPSMT"/>
          <w:iCs/>
          <w:color w:val="000000"/>
          <w:lang w:bidi="en-US"/>
        </w:rPr>
        <w:t>Midterm</w:t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  <w:t>25%</w:t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  <w:t>10/20</w:t>
      </w:r>
      <w:r w:rsidR="00404416" w:rsidRPr="006F3872">
        <w:rPr>
          <w:rFonts w:ascii="Garamond" w:hAnsi="Garamond" w:cs="TimesNewRomanPSMT"/>
          <w:iCs/>
          <w:color w:val="000000"/>
          <w:lang w:bidi="en-US"/>
        </w:rPr>
        <w:t>/14</w:t>
      </w:r>
    </w:p>
    <w:p w14:paraId="7926F4E7" w14:textId="09C1DD78" w:rsidR="00A40C4C" w:rsidRPr="006F3872" w:rsidRDefault="00A40C4C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iCs/>
          <w:color w:val="000000"/>
          <w:lang w:bidi="en-US"/>
        </w:rPr>
      </w:pPr>
      <w:r w:rsidRPr="006F3872">
        <w:rPr>
          <w:rFonts w:ascii="Garamond" w:hAnsi="Garamond" w:cs="TimesNewRomanPSMT"/>
          <w:iCs/>
          <w:color w:val="000000"/>
          <w:lang w:bidi="en-US"/>
        </w:rPr>
        <w:t>Paper Proposal</w:t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  <w:t>5%</w:t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  <w:t>10/29</w:t>
      </w:r>
      <w:r w:rsidR="00404416" w:rsidRPr="006F3872">
        <w:rPr>
          <w:rFonts w:ascii="Garamond" w:hAnsi="Garamond" w:cs="TimesNewRomanPSMT"/>
          <w:iCs/>
          <w:color w:val="000000"/>
          <w:lang w:bidi="en-US"/>
        </w:rPr>
        <w:t>/14</w:t>
      </w:r>
    </w:p>
    <w:p w14:paraId="4570BDD8" w14:textId="6D5A0927" w:rsidR="00A40C4C" w:rsidRPr="006F3872" w:rsidRDefault="00A40C4C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iCs/>
          <w:color w:val="000000"/>
          <w:lang w:bidi="en-US"/>
        </w:rPr>
      </w:pPr>
      <w:r w:rsidRPr="006F3872">
        <w:rPr>
          <w:rFonts w:ascii="Garamond" w:hAnsi="Garamond" w:cs="TimesNewRomanPSMT"/>
          <w:iCs/>
          <w:color w:val="000000"/>
          <w:lang w:bidi="en-US"/>
        </w:rPr>
        <w:t>Research Paper</w:t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  <w:t>25%</w:t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</w:r>
      <w:r w:rsidR="007F1825" w:rsidRPr="006F3872">
        <w:rPr>
          <w:rFonts w:ascii="Garamond" w:hAnsi="Garamond" w:cs="TimesNewRomanPSMT"/>
          <w:iCs/>
          <w:color w:val="000000"/>
          <w:lang w:bidi="en-US"/>
        </w:rPr>
        <w:tab/>
        <w:t>12/3</w:t>
      </w:r>
      <w:r w:rsidR="00404416" w:rsidRPr="006F3872">
        <w:rPr>
          <w:rFonts w:ascii="Garamond" w:hAnsi="Garamond" w:cs="TimesNewRomanPSMT"/>
          <w:iCs/>
          <w:color w:val="000000"/>
          <w:lang w:bidi="en-US"/>
        </w:rPr>
        <w:t>/14</w:t>
      </w:r>
    </w:p>
    <w:p w14:paraId="0A4FEE30" w14:textId="39E5916C" w:rsidR="000649E2" w:rsidRPr="006F3872" w:rsidRDefault="009C0893" w:rsidP="000649E2">
      <w:pPr>
        <w:rPr>
          <w:rFonts w:ascii="Garamond" w:hAnsi="Garamond"/>
        </w:rPr>
      </w:pPr>
      <w:r w:rsidRPr="006F3872">
        <w:rPr>
          <w:rFonts w:ascii="Garamond" w:hAnsi="Garamond"/>
        </w:rPr>
        <w:t>Final</w:t>
      </w:r>
      <w:r w:rsidR="007F1825" w:rsidRPr="006F3872">
        <w:rPr>
          <w:rFonts w:ascii="Garamond" w:hAnsi="Garamond"/>
        </w:rPr>
        <w:tab/>
      </w:r>
      <w:r w:rsidR="007F1825" w:rsidRPr="006F3872">
        <w:rPr>
          <w:rFonts w:ascii="Garamond" w:hAnsi="Garamond"/>
        </w:rPr>
        <w:tab/>
      </w:r>
      <w:r w:rsidR="007F1825" w:rsidRPr="006F3872">
        <w:rPr>
          <w:rFonts w:ascii="Garamond" w:hAnsi="Garamond"/>
        </w:rPr>
        <w:tab/>
        <w:t>30%</w:t>
      </w:r>
      <w:r w:rsidR="007F1825" w:rsidRPr="006F3872">
        <w:rPr>
          <w:rFonts w:ascii="Garamond" w:hAnsi="Garamond"/>
        </w:rPr>
        <w:tab/>
      </w:r>
      <w:r w:rsidR="007F1825" w:rsidRPr="006F3872">
        <w:rPr>
          <w:rFonts w:ascii="Garamond" w:hAnsi="Garamond"/>
        </w:rPr>
        <w:tab/>
      </w:r>
      <w:r w:rsidR="000649E2" w:rsidRPr="006F3872">
        <w:rPr>
          <w:rFonts w:ascii="Garamond" w:hAnsi="Garamond"/>
        </w:rPr>
        <w:t xml:space="preserve">Friday, </w:t>
      </w:r>
      <w:r w:rsidR="004C26E2" w:rsidRPr="006F3872">
        <w:rPr>
          <w:rFonts w:ascii="Garamond" w:hAnsi="Garamond"/>
        </w:rPr>
        <w:t>12/</w:t>
      </w:r>
      <w:r w:rsidR="000649E2" w:rsidRPr="006F3872">
        <w:rPr>
          <w:rFonts w:ascii="Garamond" w:hAnsi="Garamond"/>
        </w:rPr>
        <w:t>12</w:t>
      </w:r>
      <w:r w:rsidR="004C26E2" w:rsidRPr="006F3872">
        <w:rPr>
          <w:rFonts w:ascii="Garamond" w:hAnsi="Garamond"/>
        </w:rPr>
        <w:t>/14</w:t>
      </w:r>
      <w:r w:rsidR="000649E2" w:rsidRPr="006F3872">
        <w:rPr>
          <w:rFonts w:ascii="Garamond" w:hAnsi="Garamond"/>
        </w:rPr>
        <w:t>, 9AM</w:t>
      </w:r>
    </w:p>
    <w:p w14:paraId="7505E3D1" w14:textId="77777777" w:rsidR="00A40C4C" w:rsidRPr="006F3872" w:rsidRDefault="00A40C4C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iCs/>
          <w:color w:val="000000"/>
          <w:lang w:bidi="en-US"/>
        </w:rPr>
      </w:pPr>
    </w:p>
    <w:p w14:paraId="7BAE0C35" w14:textId="43486024" w:rsidR="00A40C4C" w:rsidRPr="006F3872" w:rsidRDefault="00A40C4C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b/>
          <w:iCs/>
          <w:color w:val="000000"/>
          <w:lang w:bidi="en-US"/>
        </w:rPr>
      </w:pPr>
      <w:r w:rsidRPr="006F3872">
        <w:rPr>
          <w:rFonts w:ascii="Garamond" w:hAnsi="Garamond" w:cs="TimesNewRomanPSMT"/>
          <w:b/>
          <w:iCs/>
          <w:color w:val="000000"/>
          <w:lang w:bidi="en-US"/>
        </w:rPr>
        <w:t>Participation</w:t>
      </w:r>
    </w:p>
    <w:p w14:paraId="07F07F04" w14:textId="227E537E" w:rsidR="00A40C4C" w:rsidRPr="006F3872" w:rsidRDefault="007F613B" w:rsidP="00B04733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Microsoft Sans Serif"/>
        </w:rPr>
      </w:pPr>
      <w:r w:rsidRPr="006F3872">
        <w:rPr>
          <w:rFonts w:ascii="Garamond" w:hAnsi="Garamond" w:cs="Microsoft Sans Serif"/>
        </w:rPr>
        <w:t>You are expected to a</w:t>
      </w:r>
      <w:r w:rsidR="00A40C4C" w:rsidRPr="006F3872">
        <w:rPr>
          <w:rFonts w:ascii="Garamond" w:hAnsi="Garamond" w:cs="Microsoft Sans Serif"/>
        </w:rPr>
        <w:t xml:space="preserve">ttend all lectures and section meetings (contact your TA if you must miss a section meeting), having read the assigned readings beforehand. </w:t>
      </w:r>
      <w:r w:rsidR="00CC4888" w:rsidRPr="006F3872">
        <w:rPr>
          <w:rFonts w:ascii="Garamond" w:hAnsi="Garamond" w:cs="Microsoft Sans Serif"/>
          <w:b/>
          <w:i/>
        </w:rPr>
        <w:t>Note that s</w:t>
      </w:r>
      <w:r w:rsidR="00A40C4C" w:rsidRPr="006F3872">
        <w:rPr>
          <w:rFonts w:ascii="Garamond" w:hAnsi="Garamond" w:cs="Microsoft Sans Serif"/>
          <w:b/>
          <w:i/>
        </w:rPr>
        <w:t>ections will not meet the first week of class.</w:t>
      </w:r>
      <w:r w:rsidR="00A40C4C" w:rsidRPr="006F3872">
        <w:rPr>
          <w:rFonts w:ascii="Garamond" w:hAnsi="Garamond" w:cs="Microsoft Sans Serif"/>
        </w:rPr>
        <w:t xml:space="preserve"> Participation in section counts for 15% of your course grade. Please </w:t>
      </w:r>
      <w:r w:rsidR="009A1F47" w:rsidRPr="006F3872">
        <w:rPr>
          <w:rFonts w:ascii="Garamond" w:hAnsi="Garamond" w:cs="Microsoft Sans Serif"/>
        </w:rPr>
        <w:t>recognize</w:t>
      </w:r>
      <w:r w:rsidR="00A40C4C" w:rsidRPr="006F3872">
        <w:rPr>
          <w:rFonts w:ascii="Garamond" w:hAnsi="Garamond" w:cs="Microsoft Sans Serif"/>
        </w:rPr>
        <w:t xml:space="preserve"> that attendance in section is not the same thing as participation. Students are expected to actively engage with and </w:t>
      </w:r>
      <w:r w:rsidRPr="006F3872">
        <w:rPr>
          <w:rFonts w:ascii="Garamond" w:hAnsi="Garamond" w:cs="Microsoft Sans Serif"/>
        </w:rPr>
        <w:t>contribute</w:t>
      </w:r>
      <w:r w:rsidR="00A40C4C" w:rsidRPr="006F3872">
        <w:rPr>
          <w:rFonts w:ascii="Garamond" w:hAnsi="Garamond" w:cs="Microsoft Sans Serif"/>
        </w:rPr>
        <w:t xml:space="preserve"> to </w:t>
      </w:r>
      <w:r w:rsidR="00DC1EA2" w:rsidRPr="006F3872">
        <w:rPr>
          <w:rFonts w:ascii="Garamond" w:hAnsi="Garamond" w:cs="Microsoft Sans Serif"/>
        </w:rPr>
        <w:t>the discussion.</w:t>
      </w:r>
    </w:p>
    <w:p w14:paraId="1C930CC9" w14:textId="77777777" w:rsidR="00A40C4C" w:rsidRPr="006F3872" w:rsidRDefault="00A40C4C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i/>
          <w:iCs/>
          <w:color w:val="000000"/>
          <w:lang w:bidi="en-US"/>
        </w:rPr>
      </w:pPr>
    </w:p>
    <w:p w14:paraId="4EDD0EC9" w14:textId="77777777" w:rsidR="000D5F0A" w:rsidRPr="006F3872" w:rsidRDefault="000D5F0A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b/>
          <w:iCs/>
          <w:color w:val="000000"/>
          <w:lang w:bidi="en-US"/>
        </w:rPr>
      </w:pPr>
      <w:r w:rsidRPr="006F3872">
        <w:rPr>
          <w:rFonts w:ascii="Garamond" w:hAnsi="Garamond" w:cs="TimesNewRomanPSMT"/>
          <w:b/>
          <w:iCs/>
          <w:color w:val="000000"/>
          <w:lang w:bidi="en-US"/>
        </w:rPr>
        <w:t>Midterm</w:t>
      </w:r>
    </w:p>
    <w:p w14:paraId="09006A6E" w14:textId="569467E9" w:rsidR="000D5F0A" w:rsidRPr="006F3872" w:rsidRDefault="000D5F0A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iCs/>
          <w:color w:val="000000"/>
          <w:lang w:bidi="en-US"/>
        </w:rPr>
      </w:pPr>
      <w:r w:rsidRPr="006F3872">
        <w:rPr>
          <w:rFonts w:ascii="Garamond" w:hAnsi="Garamond" w:cs="TimesNewRomanPSMT"/>
          <w:iCs/>
          <w:color w:val="000000"/>
          <w:lang w:bidi="en-US"/>
        </w:rPr>
        <w:t>There wil</w:t>
      </w:r>
      <w:r w:rsidR="00404416" w:rsidRPr="006F3872">
        <w:rPr>
          <w:rFonts w:ascii="Garamond" w:hAnsi="Garamond" w:cs="TimesNewRomanPSMT"/>
          <w:iCs/>
          <w:color w:val="000000"/>
          <w:lang w:bidi="en-US"/>
        </w:rPr>
        <w:t>l be an in-</w:t>
      </w:r>
      <w:r w:rsidR="00B81BCD" w:rsidRPr="006F3872">
        <w:rPr>
          <w:rFonts w:ascii="Garamond" w:hAnsi="Garamond" w:cs="TimesNewRomanPSMT"/>
          <w:iCs/>
          <w:color w:val="000000"/>
          <w:lang w:bidi="en-US"/>
        </w:rPr>
        <w:t xml:space="preserve">class midterm on </w:t>
      </w:r>
      <w:r w:rsidR="00F94E32" w:rsidRPr="006F3872">
        <w:rPr>
          <w:rFonts w:ascii="Garamond" w:hAnsi="Garamond" w:cs="TimesNewRomanPSMT"/>
          <w:b/>
          <w:iCs/>
          <w:color w:val="000000"/>
          <w:lang w:bidi="en-US"/>
        </w:rPr>
        <w:t>October 20</w:t>
      </w:r>
      <w:r w:rsidR="00B81BCD" w:rsidRPr="006F3872">
        <w:rPr>
          <w:rFonts w:ascii="Garamond" w:hAnsi="Garamond" w:cs="TimesNewRomanPSMT"/>
          <w:iCs/>
          <w:color w:val="000000"/>
          <w:lang w:bidi="en-US"/>
        </w:rPr>
        <w:t>,</w:t>
      </w:r>
      <w:r w:rsidRPr="006F3872">
        <w:rPr>
          <w:rFonts w:ascii="Garamond" w:hAnsi="Garamond" w:cs="TimesNewRomanPSMT"/>
          <w:iCs/>
          <w:color w:val="000000"/>
          <w:lang w:bidi="en-US"/>
        </w:rPr>
        <w:t xml:space="preserve"> which will cover material discussed in class</w:t>
      </w:r>
      <w:r w:rsidR="00EE0550" w:rsidRPr="006F3872">
        <w:rPr>
          <w:rFonts w:ascii="Garamond" w:hAnsi="Garamond" w:cs="TimesNewRomanPSMT"/>
          <w:iCs/>
          <w:color w:val="000000"/>
          <w:lang w:bidi="en-US"/>
        </w:rPr>
        <w:t>,</w:t>
      </w:r>
      <w:r w:rsidRPr="006F3872">
        <w:rPr>
          <w:rFonts w:ascii="Garamond" w:hAnsi="Garamond" w:cs="TimesNewRomanPSMT"/>
          <w:iCs/>
          <w:color w:val="000000"/>
          <w:lang w:bidi="en-US"/>
        </w:rPr>
        <w:t xml:space="preserve"> section</w:t>
      </w:r>
      <w:r w:rsidR="00EE0550" w:rsidRPr="006F3872">
        <w:rPr>
          <w:rFonts w:ascii="Garamond" w:hAnsi="Garamond" w:cs="TimesNewRomanPSMT"/>
          <w:iCs/>
          <w:color w:val="000000"/>
          <w:lang w:bidi="en-US"/>
        </w:rPr>
        <w:t xml:space="preserve">, and the </w:t>
      </w:r>
      <w:r w:rsidRPr="006F3872">
        <w:rPr>
          <w:rFonts w:ascii="Garamond" w:hAnsi="Garamond" w:cs="TimesNewRomanPSMT"/>
          <w:iCs/>
          <w:color w:val="000000"/>
          <w:lang w:bidi="en-US"/>
        </w:rPr>
        <w:t>readings</w:t>
      </w:r>
      <w:r w:rsidR="00EE0550" w:rsidRPr="006F3872">
        <w:rPr>
          <w:rFonts w:ascii="Garamond" w:hAnsi="Garamond" w:cs="TimesNewRomanPSMT"/>
          <w:iCs/>
          <w:color w:val="000000"/>
          <w:lang w:bidi="en-US"/>
        </w:rPr>
        <w:t xml:space="preserve">. </w:t>
      </w:r>
      <w:r w:rsidRPr="006F3872">
        <w:rPr>
          <w:rFonts w:ascii="Garamond" w:hAnsi="Garamond" w:cs="TimesNewRomanPSMT"/>
          <w:iCs/>
          <w:color w:val="000000"/>
          <w:lang w:bidi="en-US"/>
        </w:rPr>
        <w:t xml:space="preserve">The midterm will be worth 25% of your total grade. We will discuss the exam’s format in class. </w:t>
      </w:r>
    </w:p>
    <w:p w14:paraId="6D62C9DD" w14:textId="6FFFB508" w:rsidR="000D5F0A" w:rsidRPr="006F3872" w:rsidRDefault="000D5F0A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iCs/>
          <w:color w:val="000000"/>
          <w:lang w:bidi="en-US"/>
        </w:rPr>
      </w:pPr>
      <w:r w:rsidRPr="006F3872">
        <w:rPr>
          <w:rFonts w:ascii="Garamond" w:hAnsi="Garamond" w:cs="TimesNewRomanPSMT"/>
          <w:iCs/>
          <w:color w:val="000000"/>
          <w:lang w:bidi="en-US"/>
        </w:rPr>
        <w:t xml:space="preserve"> </w:t>
      </w:r>
    </w:p>
    <w:p w14:paraId="73BCF0BC" w14:textId="118D1B73" w:rsidR="0040593D" w:rsidRPr="006F3872" w:rsidRDefault="0040593D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b/>
          <w:iCs/>
          <w:color w:val="000000"/>
          <w:lang w:bidi="en-US"/>
        </w:rPr>
      </w:pPr>
      <w:r w:rsidRPr="006F3872">
        <w:rPr>
          <w:rFonts w:ascii="Garamond" w:hAnsi="Garamond" w:cs="TimesNewRomanPSMT"/>
          <w:b/>
          <w:iCs/>
          <w:color w:val="000000"/>
          <w:lang w:bidi="en-US"/>
        </w:rPr>
        <w:lastRenderedPageBreak/>
        <w:t>Writing Assignments</w:t>
      </w:r>
    </w:p>
    <w:p w14:paraId="05D5186B" w14:textId="0AAD91BF" w:rsidR="00613ED0" w:rsidRPr="006F3872" w:rsidRDefault="00EB2389" w:rsidP="00EC4730">
      <w:pPr>
        <w:widowControl w:val="0"/>
        <w:autoSpaceDE w:val="0"/>
        <w:autoSpaceDN w:val="0"/>
        <w:adjustRightInd w:val="0"/>
        <w:rPr>
          <w:rFonts w:ascii="Garamond" w:hAnsi="Garamond" w:cs="TimesNewRomanPSMT"/>
          <w:color w:val="000000"/>
          <w:lang w:bidi="en-US"/>
        </w:rPr>
      </w:pPr>
      <w:r w:rsidRPr="006F3872">
        <w:rPr>
          <w:rFonts w:ascii="Garamond" w:hAnsi="Garamond" w:cs="Microsoft Sans Serif"/>
        </w:rPr>
        <w:t xml:space="preserve">The primary assignment for this class is a </w:t>
      </w:r>
      <w:r w:rsidR="00425BDC" w:rsidRPr="006F3872">
        <w:rPr>
          <w:rFonts w:ascii="Garamond" w:hAnsi="Garamond" w:cs="Microsoft Sans Serif"/>
        </w:rPr>
        <w:t xml:space="preserve">short </w:t>
      </w:r>
      <w:r w:rsidR="006F712C" w:rsidRPr="006F3872">
        <w:rPr>
          <w:rFonts w:ascii="Garamond" w:hAnsi="Garamond" w:cs="Microsoft Sans Serif"/>
        </w:rPr>
        <w:t>research paper of no more than 2,500 words (approximately ten double-spaced pages</w:t>
      </w:r>
      <w:r w:rsidR="00C06AC2" w:rsidRPr="006F3872">
        <w:rPr>
          <w:rFonts w:ascii="Garamond" w:hAnsi="Garamond" w:cs="Microsoft Sans Serif"/>
        </w:rPr>
        <w:t xml:space="preserve">, due </w:t>
      </w:r>
      <w:r w:rsidR="00BE7219" w:rsidRPr="006F3872">
        <w:rPr>
          <w:rFonts w:ascii="Garamond" w:hAnsi="Garamond" w:cs="TimesNewRomanPSMT"/>
          <w:b/>
          <w:color w:val="000000"/>
          <w:lang w:bidi="en-US"/>
        </w:rPr>
        <w:t>December 3</w:t>
      </w:r>
      <w:r w:rsidR="006F712C" w:rsidRPr="006F3872">
        <w:rPr>
          <w:rFonts w:ascii="Garamond" w:hAnsi="Garamond" w:cs="Microsoft Sans Serif"/>
        </w:rPr>
        <w:t xml:space="preserve">). </w:t>
      </w:r>
      <w:r w:rsidR="006F712C" w:rsidRPr="006F3872">
        <w:rPr>
          <w:rFonts w:ascii="Garamond" w:hAnsi="Garamond" w:cs="TimesNewRomanPSMT"/>
          <w:color w:val="000000"/>
          <w:lang w:bidi="en-US"/>
        </w:rPr>
        <w:t>You will be allowed some latitude in choosing a specific topic for your research paper</w:t>
      </w:r>
      <w:r w:rsidR="00614F60" w:rsidRPr="006F3872">
        <w:rPr>
          <w:rFonts w:ascii="Garamond" w:hAnsi="Garamond" w:cs="TimesNewRomanPSMT"/>
          <w:color w:val="000000"/>
          <w:lang w:bidi="en-US"/>
        </w:rPr>
        <w:t>, but</w:t>
      </w:r>
      <w:r w:rsidR="006F712C" w:rsidRPr="006F3872">
        <w:rPr>
          <w:rFonts w:ascii="Garamond" w:hAnsi="Garamond" w:cs="TimesNewRomanPSMT"/>
          <w:color w:val="000000"/>
          <w:lang w:bidi="en-US"/>
        </w:rPr>
        <w:t xml:space="preserve"> your subject must be immediately linked to one of the class titles on this syllabus. </w:t>
      </w:r>
      <w:r w:rsidR="00445BC4" w:rsidRPr="006F3872">
        <w:rPr>
          <w:rFonts w:ascii="Garamond" w:hAnsi="Garamond" w:cs="TimesNewRomanPSMT"/>
          <w:color w:val="000000"/>
          <w:lang w:bidi="en-US"/>
        </w:rPr>
        <w:t>The idea is to allow you to dig into a question that interests you in more detail</w:t>
      </w:r>
      <w:r w:rsidR="00614F60" w:rsidRPr="006F3872">
        <w:rPr>
          <w:rFonts w:ascii="Garamond" w:hAnsi="Garamond" w:cs="TimesNewRomanPSMT"/>
          <w:color w:val="000000"/>
          <w:lang w:bidi="en-US"/>
        </w:rPr>
        <w:t xml:space="preserve"> while practicing your social science research skills. A more detailed description of the assignment </w:t>
      </w:r>
      <w:r w:rsidR="00613ED0" w:rsidRPr="006F3872">
        <w:rPr>
          <w:rFonts w:ascii="Garamond" w:hAnsi="Garamond" w:cs="TimesNewRomanPSMT"/>
          <w:color w:val="000000"/>
          <w:lang w:bidi="en-US"/>
        </w:rPr>
        <w:t>will be distributed early in the semester.</w:t>
      </w:r>
    </w:p>
    <w:p w14:paraId="06F908D2" w14:textId="77777777" w:rsidR="00613ED0" w:rsidRPr="006F3872" w:rsidRDefault="00613ED0" w:rsidP="00EC4730">
      <w:pPr>
        <w:widowControl w:val="0"/>
        <w:autoSpaceDE w:val="0"/>
        <w:autoSpaceDN w:val="0"/>
        <w:adjustRightInd w:val="0"/>
        <w:rPr>
          <w:rFonts w:ascii="Garamond" w:hAnsi="Garamond" w:cs="TimesNewRomanPSMT"/>
          <w:color w:val="000000"/>
          <w:lang w:bidi="en-US"/>
        </w:rPr>
      </w:pPr>
    </w:p>
    <w:p w14:paraId="3182BE17" w14:textId="04E3DDEF" w:rsidR="00F40C0B" w:rsidRPr="006F3872" w:rsidRDefault="00613ED0" w:rsidP="00F40C0B">
      <w:pPr>
        <w:widowControl w:val="0"/>
        <w:autoSpaceDE w:val="0"/>
        <w:autoSpaceDN w:val="0"/>
        <w:adjustRightInd w:val="0"/>
        <w:rPr>
          <w:rFonts w:ascii="Garamond" w:hAnsi="Garamond" w:cs="TimesNewRomanPSMT"/>
          <w:b/>
          <w:bCs/>
          <w:color w:val="000000"/>
          <w:lang w:bidi="en-US"/>
        </w:rPr>
      </w:pPr>
      <w:r w:rsidRPr="006F3872">
        <w:rPr>
          <w:rFonts w:ascii="Garamond" w:hAnsi="Garamond" w:cs="TimesNewRomanPSMT"/>
          <w:color w:val="000000"/>
          <w:lang w:bidi="en-US"/>
        </w:rPr>
        <w:t>You must clear your paper topic with your teaching assistant prior to submitting the first assignment. Even a very brief one-on-one discussion will help you craft a better project. Once you have identified a topic, you will be in a position to write the research proposal</w:t>
      </w:r>
      <w:r w:rsidR="00C06AC2" w:rsidRPr="006F3872">
        <w:rPr>
          <w:rFonts w:ascii="Garamond" w:hAnsi="Garamond" w:cs="TimesNewRomanPSMT"/>
          <w:color w:val="000000"/>
          <w:lang w:bidi="en-US"/>
        </w:rPr>
        <w:t xml:space="preserve"> </w:t>
      </w:r>
      <w:r w:rsidR="00EC4730" w:rsidRPr="006F3872">
        <w:rPr>
          <w:rFonts w:ascii="Garamond" w:hAnsi="Garamond" w:cs="TimesNewRomanPSMT"/>
          <w:color w:val="000000"/>
          <w:lang w:bidi="en-US"/>
        </w:rPr>
        <w:t>(again, detailed instructions will be distributed in class). Th</w:t>
      </w:r>
      <w:r w:rsidR="007F1825" w:rsidRPr="006F3872">
        <w:rPr>
          <w:rFonts w:ascii="Garamond" w:hAnsi="Garamond" w:cs="TimesNewRomanPSMT"/>
          <w:color w:val="000000"/>
          <w:lang w:bidi="en-US"/>
        </w:rPr>
        <w:t xml:space="preserve">e proposal </w:t>
      </w:r>
      <w:r w:rsidR="00605A52" w:rsidRPr="006F3872">
        <w:rPr>
          <w:rFonts w:ascii="Garamond" w:hAnsi="Garamond" w:cs="TimesNewRomanPSMT"/>
          <w:color w:val="000000"/>
          <w:lang w:bidi="en-US"/>
        </w:rPr>
        <w:t xml:space="preserve">(due </w:t>
      </w:r>
      <w:r w:rsidR="003D0F04" w:rsidRPr="006F3872">
        <w:rPr>
          <w:rFonts w:ascii="Garamond" w:hAnsi="Garamond" w:cs="TimesNewRomanPSMT"/>
          <w:b/>
          <w:color w:val="000000"/>
          <w:lang w:bidi="en-US"/>
        </w:rPr>
        <w:t xml:space="preserve">October </w:t>
      </w:r>
      <w:r w:rsidR="00605A52" w:rsidRPr="006F3872">
        <w:rPr>
          <w:rFonts w:ascii="Garamond" w:hAnsi="Garamond" w:cs="TimesNewRomanPSMT"/>
          <w:b/>
          <w:color w:val="000000"/>
          <w:lang w:bidi="en-US"/>
        </w:rPr>
        <w:t>29</w:t>
      </w:r>
      <w:r w:rsidR="00605A52" w:rsidRPr="006F3872">
        <w:rPr>
          <w:rFonts w:ascii="Garamond" w:hAnsi="Garamond" w:cs="TimesNewRomanPSMT"/>
          <w:color w:val="000000"/>
          <w:lang w:bidi="en-US"/>
        </w:rPr>
        <w:t xml:space="preserve">) </w:t>
      </w:r>
      <w:r w:rsidR="00EC4730" w:rsidRPr="006F3872">
        <w:rPr>
          <w:rFonts w:ascii="Garamond" w:hAnsi="Garamond" w:cs="TimesNewRomanPSMT"/>
          <w:color w:val="000000"/>
          <w:lang w:bidi="en-US"/>
        </w:rPr>
        <w:t xml:space="preserve">is worth 5% of your grade and will be </w:t>
      </w:r>
      <w:r w:rsidR="00F40C0B" w:rsidRPr="006F3872">
        <w:rPr>
          <w:rFonts w:ascii="Garamond" w:hAnsi="Garamond" w:cs="TimesNewRomanPSMT"/>
          <w:color w:val="000000"/>
          <w:lang w:bidi="en-US"/>
        </w:rPr>
        <w:t>marked</w:t>
      </w:r>
      <w:r w:rsidR="00EC4730" w:rsidRPr="006F3872">
        <w:rPr>
          <w:rFonts w:ascii="Garamond" w:hAnsi="Garamond" w:cs="TimesNewRomanPSMT"/>
          <w:color w:val="000000"/>
          <w:lang w:bidi="en-US"/>
        </w:rPr>
        <w:t xml:space="preserve"> pass/fail. </w:t>
      </w:r>
      <w:r w:rsidR="00F40C0B" w:rsidRPr="006F3872">
        <w:rPr>
          <w:rFonts w:ascii="Garamond" w:hAnsi="Garamond" w:cs="TimesNewRomanPSMT"/>
          <w:color w:val="000000"/>
          <w:lang w:bidi="en-US"/>
        </w:rPr>
        <w:t xml:space="preserve">The proposal will expand the question driving your research, explain why the question is relevant and important, propose a hypothesis, and discuss some of the evidence that you expect to use in your analysis. The point of this exercise is to allow us to provide feedback on your </w:t>
      </w:r>
      <w:r w:rsidR="00875661" w:rsidRPr="006F3872">
        <w:rPr>
          <w:rFonts w:ascii="Garamond" w:hAnsi="Garamond" w:cs="TimesNewRomanPSMT"/>
          <w:color w:val="000000"/>
          <w:lang w:bidi="en-US"/>
        </w:rPr>
        <w:t>paper prior to final submission</w:t>
      </w:r>
      <w:r w:rsidR="00F40C0B" w:rsidRPr="006F3872">
        <w:rPr>
          <w:rFonts w:ascii="Garamond" w:hAnsi="Garamond" w:cs="TimesNewRomanPSMT"/>
          <w:color w:val="000000"/>
          <w:lang w:bidi="en-US"/>
        </w:rPr>
        <w:t xml:space="preserve"> and encourage you to get a</w:t>
      </w:r>
      <w:r w:rsidR="00425BDC" w:rsidRPr="006F3872">
        <w:rPr>
          <w:rFonts w:ascii="Garamond" w:hAnsi="Garamond" w:cs="TimesNewRomanPSMT"/>
          <w:color w:val="000000"/>
          <w:lang w:bidi="en-US"/>
        </w:rPr>
        <w:t>n</w:t>
      </w:r>
      <w:r w:rsidR="00F40C0B" w:rsidRPr="006F3872">
        <w:rPr>
          <w:rFonts w:ascii="Garamond" w:hAnsi="Garamond" w:cs="TimesNewRomanPSMT"/>
          <w:color w:val="000000"/>
          <w:lang w:bidi="en-US"/>
        </w:rPr>
        <w:t xml:space="preserve"> early start on your </w:t>
      </w:r>
      <w:r w:rsidR="00425BDC" w:rsidRPr="006F3872">
        <w:rPr>
          <w:rFonts w:ascii="Garamond" w:hAnsi="Garamond" w:cs="TimesNewRomanPSMT"/>
          <w:color w:val="000000"/>
          <w:lang w:bidi="en-US"/>
        </w:rPr>
        <w:t>research</w:t>
      </w:r>
      <w:r w:rsidR="00F40C0B" w:rsidRPr="006F3872">
        <w:rPr>
          <w:rFonts w:ascii="Garamond" w:hAnsi="Garamond" w:cs="TimesNewRomanPSMT"/>
          <w:color w:val="000000"/>
          <w:lang w:bidi="en-US"/>
        </w:rPr>
        <w:t xml:space="preserve">. </w:t>
      </w:r>
    </w:p>
    <w:p w14:paraId="2AF1D81D" w14:textId="77777777" w:rsidR="00B73966" w:rsidRPr="006F3872" w:rsidRDefault="00B73966" w:rsidP="00B73966">
      <w:pPr>
        <w:widowControl w:val="0"/>
        <w:autoSpaceDE w:val="0"/>
        <w:autoSpaceDN w:val="0"/>
        <w:adjustRightInd w:val="0"/>
        <w:rPr>
          <w:rFonts w:ascii="Garamond" w:hAnsi="Garamond" w:cs="Microsoft Sans Serif"/>
        </w:rPr>
      </w:pPr>
    </w:p>
    <w:p w14:paraId="65779E6A" w14:textId="29B8B700" w:rsidR="006F712C" w:rsidRPr="006F3872" w:rsidRDefault="006F712C" w:rsidP="00B73966">
      <w:pPr>
        <w:widowControl w:val="0"/>
        <w:autoSpaceDE w:val="0"/>
        <w:autoSpaceDN w:val="0"/>
        <w:adjustRightInd w:val="0"/>
        <w:rPr>
          <w:rFonts w:ascii="Garamond" w:hAnsi="Garamond" w:cs="TimesNewRomanPSMT"/>
          <w:color w:val="000000"/>
          <w:lang w:bidi="en-US"/>
        </w:rPr>
      </w:pPr>
      <w:r w:rsidRPr="006F3872">
        <w:rPr>
          <w:rFonts w:ascii="Garamond" w:hAnsi="Garamond" w:cs="Microsoft Sans Serif"/>
        </w:rPr>
        <w:t xml:space="preserve">Late papers will be penalized one-third of a letter grade for each day late except in the event of a </w:t>
      </w:r>
      <w:r w:rsidR="00E01CDA" w:rsidRPr="006F3872">
        <w:rPr>
          <w:rFonts w:ascii="Garamond" w:hAnsi="Garamond" w:cs="Microsoft Sans Serif"/>
        </w:rPr>
        <w:t xml:space="preserve">documented </w:t>
      </w:r>
      <w:r w:rsidRPr="006F3872">
        <w:rPr>
          <w:rFonts w:ascii="Garamond" w:hAnsi="Garamond" w:cs="Microsoft Sans Serif"/>
        </w:rPr>
        <w:t>medical or family emergency</w:t>
      </w:r>
      <w:r w:rsidR="00B73966" w:rsidRPr="006F3872">
        <w:rPr>
          <w:rFonts w:ascii="Garamond" w:hAnsi="Garamond" w:cs="Microsoft Sans Serif"/>
        </w:rPr>
        <w:t xml:space="preserve">. </w:t>
      </w:r>
      <w:r w:rsidRPr="006F3872">
        <w:rPr>
          <w:rFonts w:ascii="Garamond" w:hAnsi="Garamond" w:cs="Microsoft Sans Serif"/>
        </w:rPr>
        <w:t>Only printed copies will be accepted.</w:t>
      </w:r>
    </w:p>
    <w:p w14:paraId="2D1FA4C6" w14:textId="77777777" w:rsidR="0040593D" w:rsidRPr="006F3872" w:rsidRDefault="0040593D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color w:val="000000"/>
          <w:lang w:bidi="en-US"/>
        </w:rPr>
      </w:pPr>
    </w:p>
    <w:p w14:paraId="3CA6AB95" w14:textId="77777777" w:rsidR="0040593D" w:rsidRPr="006F3872" w:rsidRDefault="0040593D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b/>
          <w:iCs/>
          <w:color w:val="000000"/>
          <w:lang w:bidi="en-US"/>
        </w:rPr>
      </w:pPr>
      <w:r w:rsidRPr="006F3872">
        <w:rPr>
          <w:rFonts w:ascii="Garamond" w:hAnsi="Garamond" w:cs="TimesNewRomanPSMT"/>
          <w:b/>
          <w:iCs/>
          <w:color w:val="000000"/>
          <w:lang w:bidi="en-US"/>
        </w:rPr>
        <w:t>Final Exam</w:t>
      </w:r>
    </w:p>
    <w:p w14:paraId="6111482C" w14:textId="441919A3" w:rsidR="0040593D" w:rsidRPr="006F3872" w:rsidRDefault="0040593D" w:rsidP="0040593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 w:rsidRPr="006F3872">
        <w:rPr>
          <w:rFonts w:ascii="Garamond" w:hAnsi="Garamond" w:cs="TimesNewRomanPSMT"/>
          <w:color w:val="000000"/>
          <w:lang w:bidi="en-US"/>
        </w:rPr>
        <w:t>There will be a final exam (25% of total grade) during the scheduled exam period</w:t>
      </w:r>
      <w:r w:rsidR="00DA1E0A" w:rsidRPr="006F3872">
        <w:rPr>
          <w:rFonts w:ascii="Garamond" w:hAnsi="Garamond"/>
        </w:rPr>
        <w:t xml:space="preserve"> </w:t>
      </w:r>
      <w:r w:rsidR="00DA1E0A" w:rsidRPr="006F3872">
        <w:rPr>
          <w:rFonts w:ascii="Garamond" w:hAnsi="Garamond"/>
          <w:b/>
        </w:rPr>
        <w:t>(Friday, 12/12/14, 9AM)</w:t>
      </w:r>
      <w:r w:rsidRPr="006F3872">
        <w:rPr>
          <w:rFonts w:ascii="Garamond" w:hAnsi="Garamond" w:cs="TimesNewRomanPSMT"/>
          <w:color w:val="000000"/>
          <w:lang w:bidi="en-US"/>
        </w:rPr>
        <w:t>.</w:t>
      </w:r>
      <w:r w:rsidR="00F45071" w:rsidRPr="006F3872">
        <w:rPr>
          <w:rFonts w:ascii="Garamond" w:hAnsi="Garamond" w:cs="TimesNewRomanPSMT"/>
          <w:color w:val="000000"/>
          <w:lang w:bidi="en-US"/>
        </w:rPr>
        <w:t xml:space="preserve"> This exam can only be taken at the scheduled time excepted in cases of documented medical or family emergencies.</w:t>
      </w:r>
      <w:r w:rsidRPr="006F3872">
        <w:rPr>
          <w:rFonts w:ascii="Garamond" w:hAnsi="Garamond" w:cs="TimesNewRomanPSMT"/>
          <w:color w:val="000000"/>
          <w:lang w:bidi="en-US"/>
        </w:rPr>
        <w:t xml:space="preserve"> The </w:t>
      </w:r>
      <w:r w:rsidR="00F45071" w:rsidRPr="006F3872">
        <w:rPr>
          <w:rFonts w:ascii="Garamond" w:hAnsi="Garamond" w:cs="TimesNewRomanPSMT"/>
          <w:color w:val="000000"/>
          <w:lang w:bidi="en-US"/>
        </w:rPr>
        <w:t xml:space="preserve">final </w:t>
      </w:r>
      <w:r w:rsidRPr="006F3872">
        <w:rPr>
          <w:rFonts w:ascii="Garamond" w:hAnsi="Garamond" w:cs="TimesNewRomanPSMT"/>
          <w:color w:val="000000"/>
          <w:lang w:bidi="en-US"/>
        </w:rPr>
        <w:t>exam will assess your knowledge of the content of the lectures and readings</w:t>
      </w:r>
      <w:r w:rsidR="00275AB7" w:rsidRPr="006F3872">
        <w:rPr>
          <w:rFonts w:ascii="Garamond" w:hAnsi="Garamond" w:cs="TimesNewRomanPSMT"/>
          <w:color w:val="000000"/>
          <w:lang w:bidi="en-US"/>
        </w:rPr>
        <w:t xml:space="preserve"> since the midterm</w:t>
      </w:r>
      <w:r w:rsidRPr="006F3872">
        <w:rPr>
          <w:rFonts w:ascii="Garamond" w:hAnsi="Garamond" w:cs="TimesNewRomanPSMT"/>
          <w:color w:val="000000"/>
          <w:lang w:bidi="en-US"/>
        </w:rPr>
        <w:t xml:space="preserve">. </w:t>
      </w:r>
      <w:r w:rsidR="00F45071" w:rsidRPr="006F3872">
        <w:rPr>
          <w:rFonts w:ascii="Garamond" w:hAnsi="Garamond" w:cs="TimesNewRomanPSMT"/>
          <w:color w:val="000000"/>
          <w:lang w:bidi="en-US"/>
        </w:rPr>
        <w:t>There</w:t>
      </w:r>
      <w:r w:rsidRPr="006F3872">
        <w:rPr>
          <w:rFonts w:ascii="Garamond" w:hAnsi="Garamond" w:cs="TimesNewRomanPSMT"/>
          <w:color w:val="000000"/>
          <w:lang w:bidi="en-US"/>
        </w:rPr>
        <w:t xml:space="preserve"> will review for the exam </w:t>
      </w:r>
      <w:r w:rsidR="002631BB" w:rsidRPr="006F3872">
        <w:rPr>
          <w:rFonts w:ascii="Garamond" w:hAnsi="Garamond" w:cs="TimesNewRomanPSMT"/>
          <w:color w:val="000000"/>
          <w:lang w:bidi="en-US"/>
        </w:rPr>
        <w:t>in your last section meeting</w:t>
      </w:r>
      <w:r w:rsidRPr="006F3872">
        <w:rPr>
          <w:rFonts w:ascii="Garamond" w:hAnsi="Garamond" w:cs="TimesNewRomanPSMT"/>
          <w:color w:val="000000"/>
          <w:lang w:bidi="en-US"/>
        </w:rPr>
        <w:t xml:space="preserve">. </w:t>
      </w:r>
    </w:p>
    <w:p w14:paraId="6F0AA00A" w14:textId="77777777" w:rsidR="0040593D" w:rsidRPr="006F3872" w:rsidRDefault="0040593D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b/>
          <w:bCs/>
          <w:color w:val="000000"/>
          <w:lang w:bidi="en-US"/>
        </w:rPr>
      </w:pPr>
    </w:p>
    <w:p w14:paraId="05AA9A98" w14:textId="77777777" w:rsidR="0040593D" w:rsidRPr="006F3872" w:rsidRDefault="0040593D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b/>
          <w:bCs/>
          <w:color w:val="000000"/>
          <w:lang w:bidi="en-US"/>
        </w:rPr>
      </w:pPr>
      <w:r w:rsidRPr="006F3872">
        <w:rPr>
          <w:rFonts w:ascii="Garamond" w:hAnsi="Garamond" w:cs="TimesNewRomanPSMT"/>
          <w:b/>
          <w:bCs/>
          <w:color w:val="000000"/>
          <w:lang w:bidi="en-US"/>
        </w:rPr>
        <w:t>COURSE MATERIALS</w:t>
      </w:r>
    </w:p>
    <w:p w14:paraId="127FE06D" w14:textId="77777777" w:rsidR="005005F6" w:rsidRPr="006F3872" w:rsidRDefault="005005F6" w:rsidP="006E69F4">
      <w:pPr>
        <w:widowControl w:val="0"/>
        <w:autoSpaceDE w:val="0"/>
        <w:autoSpaceDN w:val="0"/>
        <w:adjustRightInd w:val="0"/>
        <w:rPr>
          <w:rFonts w:ascii="Garamond" w:hAnsi="Garamond" w:cs="TimesNewRomanPSMT"/>
          <w:color w:val="000000"/>
          <w:lang w:bidi="en-US"/>
        </w:rPr>
      </w:pPr>
    </w:p>
    <w:p w14:paraId="09528007" w14:textId="084F8BDE" w:rsidR="005005F6" w:rsidRPr="006F3872" w:rsidRDefault="00E01CDA" w:rsidP="006E69F4">
      <w:pPr>
        <w:widowControl w:val="0"/>
        <w:autoSpaceDE w:val="0"/>
        <w:autoSpaceDN w:val="0"/>
        <w:adjustRightInd w:val="0"/>
        <w:rPr>
          <w:rFonts w:ascii="Garamond" w:hAnsi="Garamond" w:cs="TimesNewRomanPSMT"/>
          <w:color w:val="000000"/>
          <w:lang w:bidi="en-US"/>
        </w:rPr>
      </w:pPr>
      <w:r w:rsidRPr="006F3872">
        <w:rPr>
          <w:rFonts w:ascii="Garamond" w:hAnsi="Garamond" w:cs="TimesNewRomanPSMT"/>
          <w:color w:val="000000"/>
          <w:lang w:bidi="en-US"/>
        </w:rPr>
        <w:t>We will read these two books in their entirety</w:t>
      </w:r>
      <w:r w:rsidR="00F45071" w:rsidRPr="006F3872">
        <w:rPr>
          <w:rFonts w:ascii="Garamond" w:hAnsi="Garamond" w:cs="TimesNewRomanPSMT"/>
          <w:color w:val="000000"/>
          <w:lang w:bidi="en-US"/>
        </w:rPr>
        <w:t>. You can buy them from the University Bookstore or from Amazon</w:t>
      </w:r>
      <w:r w:rsidR="005005F6" w:rsidRPr="006F3872">
        <w:rPr>
          <w:rFonts w:ascii="Garamond" w:hAnsi="Garamond" w:cs="TimesNewRomanPSMT"/>
          <w:color w:val="000000"/>
          <w:lang w:bidi="en-US"/>
        </w:rPr>
        <w:t xml:space="preserve">: </w:t>
      </w:r>
    </w:p>
    <w:p w14:paraId="6D90C82F" w14:textId="77777777" w:rsidR="00C37219" w:rsidRPr="006F3872" w:rsidRDefault="00C37219" w:rsidP="006E69F4">
      <w:pPr>
        <w:widowControl w:val="0"/>
        <w:autoSpaceDE w:val="0"/>
        <w:autoSpaceDN w:val="0"/>
        <w:adjustRightInd w:val="0"/>
        <w:rPr>
          <w:rFonts w:ascii="Garamond" w:hAnsi="Garamond" w:cs="TimesNewRomanPSMT"/>
          <w:color w:val="000000"/>
          <w:lang w:bidi="en-US"/>
        </w:rPr>
      </w:pPr>
    </w:p>
    <w:p w14:paraId="6571FD6F" w14:textId="3A534268" w:rsidR="00E01CDA" w:rsidRPr="006F3872" w:rsidRDefault="00E01CDA" w:rsidP="00E01CDA">
      <w:pPr>
        <w:rPr>
          <w:rFonts w:ascii="Garamond" w:hAnsi="Garamond"/>
          <w:color w:val="000000"/>
        </w:rPr>
      </w:pPr>
      <w:r w:rsidRPr="006F3872">
        <w:rPr>
          <w:rFonts w:ascii="Garamond" w:hAnsi="Garamond" w:cs="Times New Roman"/>
        </w:rPr>
        <w:t xml:space="preserve">Hoffman, Bruce (2006). </w:t>
      </w:r>
      <w:r w:rsidRPr="006F3872">
        <w:rPr>
          <w:rFonts w:ascii="Garamond" w:hAnsi="Garamond" w:cs="Times New Roman"/>
          <w:i/>
        </w:rPr>
        <w:t>Inside Terrorism</w:t>
      </w:r>
      <w:r w:rsidRPr="006F3872">
        <w:rPr>
          <w:rFonts w:ascii="Garamond" w:hAnsi="Garamond" w:cs="Times New Roman"/>
        </w:rPr>
        <w:t xml:space="preserve"> (2</w:t>
      </w:r>
      <w:r w:rsidRPr="006F3872">
        <w:rPr>
          <w:rFonts w:ascii="Garamond" w:hAnsi="Garamond" w:cs="Times New Roman"/>
          <w:vertAlign w:val="superscript"/>
        </w:rPr>
        <w:t>nd</w:t>
      </w:r>
      <w:r w:rsidRPr="006F3872">
        <w:rPr>
          <w:rFonts w:ascii="Garamond" w:hAnsi="Garamond" w:cs="Times New Roman"/>
        </w:rPr>
        <w:t xml:space="preserve"> ed</w:t>
      </w:r>
      <w:r w:rsidR="00875661" w:rsidRPr="006F3872">
        <w:rPr>
          <w:rFonts w:ascii="Garamond" w:hAnsi="Garamond" w:cs="Times New Roman"/>
        </w:rPr>
        <w:t>ition),</w:t>
      </w:r>
      <w:r w:rsidRPr="006F3872">
        <w:rPr>
          <w:rFonts w:ascii="Garamond" w:hAnsi="Garamond" w:cs="Times New Roman"/>
        </w:rPr>
        <w:t xml:space="preserve"> New York: Columbia University Press.</w:t>
      </w:r>
    </w:p>
    <w:p w14:paraId="611476C5" w14:textId="77777777" w:rsidR="00E01CDA" w:rsidRPr="006F3872" w:rsidRDefault="008E2649" w:rsidP="00E01CDA">
      <w:pPr>
        <w:widowControl w:val="0"/>
        <w:autoSpaceDE w:val="0"/>
        <w:autoSpaceDN w:val="0"/>
        <w:adjustRightInd w:val="0"/>
        <w:rPr>
          <w:rFonts w:ascii="Garamond" w:hAnsi="Garamond" w:cs="TimesNewRomanPSMT"/>
          <w:color w:val="000000"/>
          <w:lang w:bidi="en-US"/>
        </w:rPr>
      </w:pPr>
      <w:hyperlink r:id="rId6" w:history="1">
        <w:r w:rsidR="00E01CDA" w:rsidRPr="006F3872">
          <w:rPr>
            <w:rStyle w:val="Hyperlink"/>
            <w:rFonts w:ascii="Garamond" w:hAnsi="Garamond" w:cs="TimesNewRomanPSMT"/>
            <w:lang w:bidi="en-US"/>
          </w:rPr>
          <w:t>http://www.amazon.com/dp/0231126999/ref=rdr_ext_tmb</w:t>
        </w:r>
      </w:hyperlink>
    </w:p>
    <w:p w14:paraId="691D4F89" w14:textId="77777777" w:rsidR="00E01CDA" w:rsidRPr="006F3872" w:rsidRDefault="00E01CDA" w:rsidP="00E01CDA">
      <w:pPr>
        <w:widowControl w:val="0"/>
        <w:autoSpaceDE w:val="0"/>
        <w:autoSpaceDN w:val="0"/>
        <w:adjustRightInd w:val="0"/>
        <w:rPr>
          <w:rFonts w:ascii="Garamond" w:hAnsi="Garamond" w:cs="TimesNewRomanPSMT"/>
          <w:color w:val="000000"/>
          <w:lang w:bidi="en-US"/>
        </w:rPr>
      </w:pPr>
    </w:p>
    <w:p w14:paraId="56E5F24C" w14:textId="2DC12A01" w:rsidR="005005F6" w:rsidRPr="006F3872" w:rsidRDefault="008C66F5" w:rsidP="00C37219">
      <w:pPr>
        <w:rPr>
          <w:rFonts w:ascii="Garamond" w:eastAsia="Times New Roman" w:hAnsi="Garamond" w:cs="Times New Roman"/>
        </w:rPr>
      </w:pP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Jacobson, Sid and Ernie Colón</w:t>
      </w:r>
      <w:r w:rsidR="00C37219" w:rsidRPr="006F3872">
        <w:rPr>
          <w:rFonts w:ascii="Garamond" w:eastAsia="Times New Roman" w:hAnsi="Garamond" w:cs="Arial"/>
          <w:color w:val="222222"/>
          <w:shd w:val="clear" w:color="auto" w:fill="FFFFFF"/>
        </w:rPr>
        <w:t>. 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(2006) </w:t>
      </w:r>
      <w:r w:rsidR="00C37219" w:rsidRPr="006F3872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The 9/11</w:t>
      </w:r>
      <w:r w:rsidRPr="006F3872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 xml:space="preserve">: A Graphical Adaptation. </w:t>
      </w:r>
      <w:r w:rsidRPr="006F3872">
        <w:rPr>
          <w:rFonts w:ascii="Garamond" w:eastAsia="Times New Roman" w:hAnsi="Garamond" w:cs="Arial"/>
          <w:iCs/>
          <w:color w:val="222222"/>
          <w:shd w:val="clear" w:color="auto" w:fill="FFFFFF"/>
        </w:rPr>
        <w:t>New York: Hill and Wang.</w:t>
      </w:r>
    </w:p>
    <w:p w14:paraId="4ED164CD" w14:textId="445205A1" w:rsidR="005005F6" w:rsidRPr="006F3872" w:rsidRDefault="008E2649" w:rsidP="006E69F4">
      <w:pPr>
        <w:widowControl w:val="0"/>
        <w:autoSpaceDE w:val="0"/>
        <w:autoSpaceDN w:val="0"/>
        <w:adjustRightInd w:val="0"/>
        <w:rPr>
          <w:rFonts w:ascii="Garamond" w:hAnsi="Garamond" w:cs="TimesNewRomanPSMT"/>
          <w:color w:val="000000"/>
          <w:lang w:bidi="en-US"/>
        </w:rPr>
      </w:pPr>
      <w:hyperlink r:id="rId7" w:history="1">
        <w:r w:rsidR="004B7536" w:rsidRPr="006F3872">
          <w:rPr>
            <w:rStyle w:val="Hyperlink"/>
            <w:rFonts w:ascii="Garamond" w:hAnsi="Garamond" w:cs="TimesNewRomanPSMT"/>
            <w:lang w:bidi="en-US"/>
          </w:rPr>
          <w:t>http://www.amazon.com/The-11-Report-Graphic-Adaptation/dp/0809057395</w:t>
        </w:r>
      </w:hyperlink>
    </w:p>
    <w:p w14:paraId="58A46EFA" w14:textId="77777777" w:rsidR="006E69F4" w:rsidRPr="006F3872" w:rsidRDefault="006E69F4" w:rsidP="006E69F4">
      <w:pPr>
        <w:rPr>
          <w:rFonts w:ascii="Garamond" w:hAnsi="Garamond" w:cs="TimesNewRomanPSMT"/>
          <w:color w:val="000000"/>
          <w:lang w:bidi="en-US"/>
        </w:rPr>
      </w:pPr>
    </w:p>
    <w:p w14:paraId="3380460E" w14:textId="71AE6F55" w:rsidR="00BA3D31" w:rsidRPr="006F3872" w:rsidRDefault="00F45071" w:rsidP="00B075E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PSMT"/>
          <w:color w:val="000000"/>
          <w:lang w:bidi="en-US"/>
        </w:rPr>
      </w:pPr>
      <w:r w:rsidRPr="006F3872">
        <w:rPr>
          <w:rFonts w:ascii="Garamond" w:hAnsi="Garamond" w:cs="TimesNewRomanPSMT"/>
          <w:color w:val="000000"/>
          <w:lang w:bidi="en-US"/>
        </w:rPr>
        <w:t xml:space="preserve">All other </w:t>
      </w:r>
      <w:r w:rsidR="0040593D" w:rsidRPr="006F3872">
        <w:rPr>
          <w:rFonts w:ascii="Garamond" w:hAnsi="Garamond" w:cs="TimesNewRomanPSMT"/>
          <w:color w:val="000000"/>
          <w:lang w:bidi="en-US"/>
        </w:rPr>
        <w:t xml:space="preserve">readings will be available on the course </w:t>
      </w:r>
      <w:proofErr w:type="spellStart"/>
      <w:r w:rsidRPr="006F3872">
        <w:rPr>
          <w:rFonts w:ascii="Garamond" w:hAnsi="Garamond" w:cs="TimesNewRomanPSMT"/>
          <w:color w:val="000000"/>
          <w:lang w:bidi="en-US"/>
        </w:rPr>
        <w:t>Collab</w:t>
      </w:r>
      <w:proofErr w:type="spellEnd"/>
      <w:r w:rsidRPr="006F3872">
        <w:rPr>
          <w:rFonts w:ascii="Garamond" w:hAnsi="Garamond" w:cs="TimesNewRomanPSMT"/>
          <w:color w:val="000000"/>
          <w:lang w:bidi="en-US"/>
        </w:rPr>
        <w:t xml:space="preserve"> page</w:t>
      </w:r>
      <w:r w:rsidR="0040593D" w:rsidRPr="006F3872">
        <w:rPr>
          <w:rFonts w:ascii="Garamond" w:hAnsi="Garamond" w:cs="TimesNewRomanPSMT"/>
          <w:color w:val="000000"/>
          <w:lang w:bidi="en-US"/>
        </w:rPr>
        <w:t>.</w:t>
      </w:r>
    </w:p>
    <w:p w14:paraId="674EE72F" w14:textId="77777777" w:rsidR="00B075E5" w:rsidRPr="006F3872" w:rsidRDefault="00B075E5">
      <w:pPr>
        <w:rPr>
          <w:rFonts w:ascii="Garamond" w:hAnsi="Garamond" w:cs="Times New Roman"/>
        </w:rPr>
      </w:pPr>
    </w:p>
    <w:p w14:paraId="1E0DCB80" w14:textId="704A6CAF" w:rsidR="0040593D" w:rsidRPr="006F3872" w:rsidRDefault="0040593D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b/>
          <w:bCs/>
          <w:color w:val="000000"/>
          <w:lang w:bidi="en-US"/>
        </w:rPr>
      </w:pPr>
      <w:r w:rsidRPr="006F3872">
        <w:rPr>
          <w:rFonts w:ascii="Garamond" w:hAnsi="Garamond" w:cs="TimesNewRomanPSMT"/>
          <w:b/>
          <w:bCs/>
          <w:color w:val="000000"/>
          <w:lang w:bidi="en-US"/>
        </w:rPr>
        <w:t>COURSE SCHEDULE</w:t>
      </w:r>
    </w:p>
    <w:p w14:paraId="723871A7" w14:textId="77777777" w:rsidR="0040593D" w:rsidRPr="006F3872" w:rsidRDefault="0040593D" w:rsidP="0040593D">
      <w:pPr>
        <w:widowControl w:val="0"/>
        <w:autoSpaceDE w:val="0"/>
        <w:autoSpaceDN w:val="0"/>
        <w:adjustRightInd w:val="0"/>
        <w:rPr>
          <w:rFonts w:ascii="Garamond" w:hAnsi="Garamond" w:cs="TimesNewRomanPSMT"/>
          <w:b/>
          <w:bCs/>
          <w:color w:val="000000"/>
          <w:lang w:bidi="en-US"/>
        </w:rPr>
      </w:pPr>
    </w:p>
    <w:p w14:paraId="13E8B62A" w14:textId="255F8ABA" w:rsidR="00753012" w:rsidRPr="006F3872" w:rsidRDefault="00753012" w:rsidP="00753012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Wednesday</w:t>
      </w:r>
      <w:r w:rsidR="0040593D" w:rsidRPr="006F3872">
        <w:rPr>
          <w:rFonts w:ascii="Garamond" w:hAnsi="Garamond" w:cs="Times New Roman"/>
          <w:b/>
        </w:rPr>
        <w:t>,</w:t>
      </w:r>
      <w:r w:rsidR="00834EA8" w:rsidRPr="006F3872">
        <w:rPr>
          <w:rFonts w:ascii="Garamond" w:hAnsi="Garamond" w:cs="Times New Roman"/>
          <w:b/>
        </w:rPr>
        <w:t xml:space="preserve">  8/27 – </w:t>
      </w:r>
      <w:r w:rsidRPr="006F3872">
        <w:rPr>
          <w:rFonts w:ascii="Garamond" w:hAnsi="Garamond" w:cs="Times New Roman"/>
          <w:b/>
        </w:rPr>
        <w:t>Introduction - Why Violence?</w:t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61A136CF" w14:textId="0FE317C2" w:rsidR="00753012" w:rsidRPr="006F3872" w:rsidRDefault="0040593D" w:rsidP="00874990">
      <w:pPr>
        <w:pStyle w:val="ListParagraph"/>
        <w:numPr>
          <w:ilvl w:val="0"/>
          <w:numId w:val="6"/>
        </w:numPr>
        <w:ind w:firstLine="0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No Readings</w:t>
      </w:r>
    </w:p>
    <w:p w14:paraId="303ED607" w14:textId="77777777" w:rsidR="0040593D" w:rsidRPr="006F3872" w:rsidRDefault="0040593D" w:rsidP="00753012">
      <w:pPr>
        <w:rPr>
          <w:rFonts w:ascii="Garamond" w:hAnsi="Garamond" w:cs="Times New Roman"/>
        </w:rPr>
      </w:pPr>
    </w:p>
    <w:p w14:paraId="2DF51811" w14:textId="55E16B93" w:rsidR="00A31FA7" w:rsidRPr="006F3872" w:rsidRDefault="00753012" w:rsidP="000B034D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Monday</w:t>
      </w:r>
      <w:r w:rsidR="005629AA" w:rsidRPr="006F3872">
        <w:rPr>
          <w:rFonts w:ascii="Garamond" w:hAnsi="Garamond" w:cs="Times New Roman"/>
          <w:b/>
        </w:rPr>
        <w:t>,</w:t>
      </w:r>
      <w:r w:rsidR="00834EA8" w:rsidRPr="006F3872">
        <w:rPr>
          <w:rFonts w:ascii="Garamond" w:hAnsi="Garamond" w:cs="Times New Roman"/>
          <w:b/>
        </w:rPr>
        <w:t xml:space="preserve"> 9/1 – </w:t>
      </w:r>
      <w:r w:rsidR="00A31FA7" w:rsidRPr="006F3872">
        <w:rPr>
          <w:rFonts w:ascii="Garamond" w:hAnsi="Garamond" w:cs="Times New Roman"/>
          <w:b/>
        </w:rPr>
        <w:t xml:space="preserve">Definitions </w:t>
      </w:r>
    </w:p>
    <w:p w14:paraId="139E4BFB" w14:textId="590226FD" w:rsidR="00A31FA7" w:rsidRPr="006F3872" w:rsidRDefault="00875661" w:rsidP="00A31FA7">
      <w:pPr>
        <w:pStyle w:val="ListParagraph"/>
        <w:numPr>
          <w:ilvl w:val="0"/>
          <w:numId w:val="5"/>
        </w:numPr>
        <w:rPr>
          <w:rFonts w:ascii="Garamond" w:hAnsi="Garamond"/>
          <w:color w:val="000000"/>
        </w:rPr>
      </w:pPr>
      <w:r w:rsidRPr="006F3872">
        <w:rPr>
          <w:rFonts w:ascii="Garamond" w:hAnsi="Garamond" w:cs="Times New Roman"/>
        </w:rPr>
        <w:t xml:space="preserve">Tilly, Charles (2004) </w:t>
      </w:r>
      <w:r w:rsidR="00513A2D" w:rsidRPr="006F3872">
        <w:rPr>
          <w:rFonts w:ascii="Garamond" w:hAnsi="Garamond" w:cs="Times New Roman"/>
        </w:rPr>
        <w:t>“</w:t>
      </w:r>
      <w:r w:rsidRPr="006F3872">
        <w:rPr>
          <w:rFonts w:ascii="Garamond" w:hAnsi="Garamond" w:cs="Times New Roman"/>
        </w:rPr>
        <w:t>Terror, Terrorism, Terrorists</w:t>
      </w:r>
      <w:r w:rsidR="00513A2D" w:rsidRPr="006F3872">
        <w:rPr>
          <w:rFonts w:ascii="Garamond" w:hAnsi="Garamond" w:cs="Times New Roman"/>
        </w:rPr>
        <w:t>”</w:t>
      </w:r>
      <w:r w:rsidR="00A31FA7" w:rsidRPr="006F3872">
        <w:rPr>
          <w:rFonts w:ascii="Garamond" w:hAnsi="Garamond" w:cs="Times New Roman"/>
        </w:rPr>
        <w:t xml:space="preserve"> </w:t>
      </w:r>
      <w:r w:rsidR="00A31FA7" w:rsidRPr="006F3872">
        <w:rPr>
          <w:rFonts w:ascii="Garamond" w:hAnsi="Garamond" w:cs="Times New Roman"/>
          <w:i/>
        </w:rPr>
        <w:t>Sociological Theory</w:t>
      </w:r>
      <w:r w:rsidR="00A31FA7" w:rsidRPr="006F3872">
        <w:rPr>
          <w:rFonts w:ascii="Garamond" w:hAnsi="Garamond" w:cs="Times New Roman"/>
        </w:rPr>
        <w:t xml:space="preserve"> 22(1): 5-13.</w:t>
      </w:r>
    </w:p>
    <w:p w14:paraId="3AD58FA9" w14:textId="77777777" w:rsidR="00A31FA7" w:rsidRPr="006F3872" w:rsidRDefault="00A31FA7" w:rsidP="00A31FA7">
      <w:pPr>
        <w:pStyle w:val="ListParagraph"/>
        <w:numPr>
          <w:ilvl w:val="0"/>
          <w:numId w:val="5"/>
        </w:numPr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 xml:space="preserve">Hoffman Chapters 1 and 2. </w:t>
      </w:r>
    </w:p>
    <w:p w14:paraId="7386DA6E" w14:textId="7F538E39" w:rsidR="00753012" w:rsidRPr="006F3872" w:rsidRDefault="00753012" w:rsidP="00A31FA7">
      <w:pPr>
        <w:rPr>
          <w:rFonts w:ascii="Garamond" w:hAnsi="Garamond" w:cs="Times New Roman"/>
        </w:rPr>
      </w:pPr>
    </w:p>
    <w:p w14:paraId="343EEA29" w14:textId="525AA53F" w:rsidR="00F228CF" w:rsidRPr="006F3872" w:rsidRDefault="00753012" w:rsidP="00F228CF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Wednesday</w:t>
      </w:r>
      <w:r w:rsidR="00834EA8" w:rsidRPr="006F3872">
        <w:rPr>
          <w:rFonts w:ascii="Garamond" w:hAnsi="Garamond" w:cs="Times New Roman"/>
          <w:b/>
        </w:rPr>
        <w:t>, 9/3 –</w:t>
      </w:r>
      <w:r w:rsidR="00F228CF" w:rsidRPr="006F3872">
        <w:rPr>
          <w:rFonts w:ascii="Garamond" w:hAnsi="Garamond" w:cs="Times New Roman"/>
          <w:b/>
        </w:rPr>
        <w:t xml:space="preserve"> Options in Asymmetrical Conflict</w:t>
      </w:r>
      <w:r w:rsidR="00F228CF" w:rsidRPr="006F3872">
        <w:rPr>
          <w:rFonts w:ascii="Garamond" w:hAnsi="Garamond" w:cs="Times New Roman"/>
          <w:b/>
        </w:rPr>
        <w:tab/>
      </w:r>
    </w:p>
    <w:p w14:paraId="6CA9F1E5" w14:textId="50EDB5A9" w:rsidR="00F228CF" w:rsidRPr="006F3872" w:rsidRDefault="00F228CF" w:rsidP="00F228CF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</w:rPr>
      </w:pP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Stephan</w:t>
      </w:r>
      <w:r w:rsidR="00875661" w:rsidRPr="006F3872">
        <w:rPr>
          <w:rFonts w:ascii="Garamond" w:eastAsia="Times New Roman" w:hAnsi="Garamond" w:cs="Arial"/>
          <w:color w:val="222222"/>
          <w:shd w:val="clear" w:color="auto" w:fill="FFFFFF"/>
        </w:rPr>
        <w:t>, Maria J., and Erica Chenoweth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 w:rsidR="00F11EDE"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(2008) </w:t>
      </w:r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>“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Why civil resistance works: The strateg</w:t>
      </w:r>
      <w:r w:rsidR="00875661" w:rsidRPr="006F3872">
        <w:rPr>
          <w:rFonts w:ascii="Garamond" w:eastAsia="Times New Roman" w:hAnsi="Garamond" w:cs="Arial"/>
          <w:color w:val="222222"/>
          <w:shd w:val="clear" w:color="auto" w:fill="FFFFFF"/>
        </w:rPr>
        <w:t>ic logic of nonviolent conflict</w:t>
      </w:r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>”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 </w:t>
      </w:r>
      <w:r w:rsidRPr="006F3872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International Security</w:t>
      </w:r>
      <w:r w:rsidR="00F11EDE" w:rsidRPr="006F3872">
        <w:rPr>
          <w:rFonts w:ascii="Garamond" w:eastAsia="Times New Roman" w:hAnsi="Garamond" w:cs="Arial"/>
          <w:color w:val="222222"/>
          <w:shd w:val="clear" w:color="auto" w:fill="FFFFFF"/>
        </w:rPr>
        <w:t> 33(1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): 7-44.</w:t>
      </w:r>
    </w:p>
    <w:p w14:paraId="59197065" w14:textId="76C69085" w:rsidR="00874990" w:rsidRPr="006F3872" w:rsidRDefault="00875661" w:rsidP="00F228CF">
      <w:pPr>
        <w:pStyle w:val="ListParagraph"/>
        <w:numPr>
          <w:ilvl w:val="0"/>
          <w:numId w:val="12"/>
        </w:numPr>
        <w:rPr>
          <w:rFonts w:ascii="Garamond" w:hAnsi="Garamond" w:cs="Times New Roman"/>
        </w:rPr>
      </w:pPr>
      <w:proofErr w:type="spellStart"/>
      <w:r w:rsidRPr="006F3872">
        <w:rPr>
          <w:rFonts w:ascii="Garamond" w:hAnsi="Garamond" w:cs="Times New Roman"/>
        </w:rPr>
        <w:t>Merari</w:t>
      </w:r>
      <w:proofErr w:type="spellEnd"/>
      <w:r w:rsidRPr="006F3872">
        <w:rPr>
          <w:rFonts w:ascii="Garamond" w:hAnsi="Garamond" w:cs="Times New Roman"/>
        </w:rPr>
        <w:t>, Ariel (1993)</w:t>
      </w:r>
      <w:r w:rsidR="00F228CF"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="00F228CF" w:rsidRPr="006F3872">
        <w:rPr>
          <w:rFonts w:ascii="Garamond" w:hAnsi="Garamond" w:cs="Times New Roman"/>
        </w:rPr>
        <w:t>Terrorism as a Strategy of Insurgency.</w:t>
      </w:r>
      <w:r w:rsidR="00513A2D" w:rsidRPr="006F3872">
        <w:rPr>
          <w:rFonts w:ascii="Garamond" w:hAnsi="Garamond" w:cs="Times New Roman"/>
        </w:rPr>
        <w:t>”</w:t>
      </w:r>
      <w:r w:rsidR="00F228CF" w:rsidRPr="006F3872">
        <w:rPr>
          <w:rFonts w:ascii="Garamond" w:hAnsi="Garamond" w:cs="Times New Roman"/>
        </w:rPr>
        <w:t xml:space="preserve"> </w:t>
      </w:r>
      <w:r w:rsidR="00F228CF" w:rsidRPr="006F3872">
        <w:rPr>
          <w:rFonts w:ascii="Garamond" w:hAnsi="Garamond" w:cs="Times New Roman"/>
          <w:i/>
        </w:rPr>
        <w:t xml:space="preserve">Terrorism and Political Violence </w:t>
      </w:r>
      <w:r w:rsidR="00F228CF" w:rsidRPr="006F3872">
        <w:rPr>
          <w:rFonts w:ascii="Garamond" w:hAnsi="Garamond" w:cs="Times New Roman"/>
        </w:rPr>
        <w:t>5(4): 213-251.</w:t>
      </w:r>
    </w:p>
    <w:p w14:paraId="35B506AE" w14:textId="77777777" w:rsidR="009E3B9A" w:rsidRPr="006F3872" w:rsidRDefault="009E3B9A" w:rsidP="009E3B9A">
      <w:pPr>
        <w:pStyle w:val="ListParagraph"/>
        <w:rPr>
          <w:rFonts w:ascii="Garamond" w:hAnsi="Garamond" w:cs="Times New Roman"/>
        </w:rPr>
      </w:pPr>
    </w:p>
    <w:p w14:paraId="62EFEDBB" w14:textId="129D00C8" w:rsidR="000F2A96" w:rsidRPr="006F3872" w:rsidRDefault="00B8183F" w:rsidP="000B034D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Monday 9/8 – Ideologies (R</w:t>
      </w:r>
      <w:r w:rsidR="00753012" w:rsidRPr="006F3872">
        <w:rPr>
          <w:rFonts w:ascii="Garamond" w:hAnsi="Garamond" w:cs="Times New Roman"/>
          <w:b/>
        </w:rPr>
        <w:t xml:space="preserve">ight </w:t>
      </w:r>
      <w:r w:rsidRPr="006F3872">
        <w:rPr>
          <w:rFonts w:ascii="Garamond" w:hAnsi="Garamond" w:cs="Times New Roman"/>
          <w:b/>
        </w:rPr>
        <w:t>and Left W</w:t>
      </w:r>
      <w:r w:rsidR="007B4CED" w:rsidRPr="006F3872">
        <w:rPr>
          <w:rFonts w:ascii="Garamond" w:hAnsi="Garamond" w:cs="Times New Roman"/>
          <w:b/>
        </w:rPr>
        <w:t>ing)</w:t>
      </w:r>
      <w:r w:rsidR="00753012" w:rsidRPr="006F3872">
        <w:rPr>
          <w:rFonts w:ascii="Garamond" w:hAnsi="Garamond" w:cs="Times New Roman"/>
          <w:b/>
        </w:rPr>
        <w:tab/>
      </w:r>
      <w:r w:rsidR="00753012" w:rsidRPr="006F3872">
        <w:rPr>
          <w:rFonts w:ascii="Garamond" w:hAnsi="Garamond" w:cs="Times New Roman"/>
          <w:b/>
        </w:rPr>
        <w:tab/>
      </w:r>
    </w:p>
    <w:p w14:paraId="3C180BA2" w14:textId="0A9A7B8C" w:rsidR="00834EA8" w:rsidRPr="006F3872" w:rsidRDefault="00194DA5" w:rsidP="00057E7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proofErr w:type="spellStart"/>
      <w:r w:rsidRPr="006F3872">
        <w:rPr>
          <w:rFonts w:ascii="Garamond" w:hAnsi="Garamond" w:cs="Times New Roman"/>
          <w:color w:val="000000"/>
        </w:rPr>
        <w:t>Horchem</w:t>
      </w:r>
      <w:proofErr w:type="spellEnd"/>
      <w:r w:rsidRPr="006F3872">
        <w:rPr>
          <w:rFonts w:ascii="Garamond" w:hAnsi="Garamond" w:cs="Times New Roman"/>
          <w:color w:val="000000"/>
        </w:rPr>
        <w:t xml:space="preserve">, Hans Josef </w:t>
      </w:r>
      <w:r w:rsidR="00A26779" w:rsidRPr="006F3872">
        <w:rPr>
          <w:rFonts w:ascii="Garamond" w:hAnsi="Garamond" w:cs="Times New Roman"/>
          <w:color w:val="000000"/>
        </w:rPr>
        <w:t xml:space="preserve">(1991) </w:t>
      </w:r>
      <w:r w:rsidR="00513A2D" w:rsidRPr="006F3872">
        <w:rPr>
          <w:rFonts w:ascii="Garamond" w:hAnsi="Garamond" w:cs="Times New Roman"/>
          <w:color w:val="000000"/>
        </w:rPr>
        <w:t>“</w:t>
      </w:r>
      <w:r w:rsidR="000F2A96" w:rsidRPr="006F3872">
        <w:rPr>
          <w:rFonts w:ascii="Garamond" w:hAnsi="Garamond" w:cs="Times New Roman"/>
          <w:color w:val="000000"/>
        </w:rPr>
        <w:t xml:space="preserve">The </w:t>
      </w:r>
      <w:r w:rsidRPr="006F3872">
        <w:rPr>
          <w:rFonts w:ascii="Garamond" w:hAnsi="Garamond" w:cs="Times New Roman"/>
          <w:color w:val="000000"/>
        </w:rPr>
        <w:t>Decline of the Red Army Faction</w:t>
      </w:r>
      <w:r w:rsidR="00513A2D" w:rsidRPr="006F3872">
        <w:rPr>
          <w:rFonts w:ascii="Garamond" w:hAnsi="Garamond" w:cs="Times New Roman"/>
          <w:color w:val="000000"/>
        </w:rPr>
        <w:t>”</w:t>
      </w:r>
      <w:r w:rsidR="000F2A96" w:rsidRPr="006F3872">
        <w:rPr>
          <w:rFonts w:ascii="Garamond" w:hAnsi="Garamond" w:cs="Times New Roman"/>
          <w:color w:val="000000"/>
        </w:rPr>
        <w:t xml:space="preserve"> </w:t>
      </w:r>
      <w:r w:rsidR="000F2A96" w:rsidRPr="006F3872">
        <w:rPr>
          <w:rFonts w:ascii="Garamond" w:hAnsi="Garamond" w:cs="Times New Roman"/>
          <w:i/>
          <w:iCs/>
          <w:color w:val="000000"/>
        </w:rPr>
        <w:t>Terrorism and Political Violence</w:t>
      </w:r>
      <w:r w:rsidR="00A26779" w:rsidRPr="006F3872">
        <w:rPr>
          <w:rFonts w:ascii="Garamond" w:hAnsi="Garamond" w:cs="Times New Roman"/>
          <w:color w:val="000000"/>
        </w:rPr>
        <w:t xml:space="preserve"> </w:t>
      </w:r>
      <w:r w:rsidR="000F2A96" w:rsidRPr="006F3872">
        <w:rPr>
          <w:rFonts w:ascii="Garamond" w:hAnsi="Garamond" w:cs="Times New Roman"/>
          <w:color w:val="000000"/>
        </w:rPr>
        <w:t>3</w:t>
      </w:r>
      <w:r w:rsidR="00A26779" w:rsidRPr="006F3872">
        <w:rPr>
          <w:rFonts w:ascii="Garamond" w:hAnsi="Garamond" w:cs="Times New Roman"/>
          <w:color w:val="000000"/>
        </w:rPr>
        <w:t>(</w:t>
      </w:r>
      <w:r w:rsidR="000F2A96" w:rsidRPr="006F3872">
        <w:rPr>
          <w:rFonts w:ascii="Garamond" w:hAnsi="Garamond" w:cs="Times New Roman"/>
          <w:color w:val="000000"/>
        </w:rPr>
        <w:t>2</w:t>
      </w:r>
      <w:r w:rsidR="00A26779" w:rsidRPr="006F3872">
        <w:rPr>
          <w:rFonts w:ascii="Garamond" w:hAnsi="Garamond" w:cs="Times New Roman"/>
          <w:color w:val="000000"/>
        </w:rPr>
        <w:t xml:space="preserve">): </w:t>
      </w:r>
      <w:r w:rsidR="000F2A96" w:rsidRPr="006F3872">
        <w:rPr>
          <w:rFonts w:ascii="Garamond" w:hAnsi="Garamond" w:cs="Times New Roman"/>
          <w:color w:val="000000"/>
        </w:rPr>
        <w:t xml:space="preserve">61-75. </w:t>
      </w:r>
    </w:p>
    <w:p w14:paraId="4951E459" w14:textId="5504F978" w:rsidR="000F2A96" w:rsidRPr="006F3872" w:rsidRDefault="000F2A96" w:rsidP="0057095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6F3872">
        <w:rPr>
          <w:rFonts w:ascii="Garamond" w:hAnsi="Garamond" w:cs="Times New Roman"/>
          <w:color w:val="000000"/>
        </w:rPr>
        <w:t xml:space="preserve">Jamieson, </w:t>
      </w:r>
      <w:r w:rsidR="00194DA5" w:rsidRPr="006F3872">
        <w:rPr>
          <w:rFonts w:ascii="Garamond" w:hAnsi="Garamond" w:cs="Times New Roman"/>
          <w:color w:val="000000"/>
        </w:rPr>
        <w:t xml:space="preserve">Alison </w:t>
      </w:r>
      <w:r w:rsidR="00495E0C" w:rsidRPr="006F3872">
        <w:rPr>
          <w:rFonts w:ascii="Garamond" w:hAnsi="Garamond" w:cs="Times New Roman"/>
          <w:color w:val="000000"/>
        </w:rPr>
        <w:t xml:space="preserve">(1990) </w:t>
      </w:r>
      <w:r w:rsidR="00513A2D" w:rsidRPr="006F3872">
        <w:rPr>
          <w:rFonts w:ascii="Garamond" w:hAnsi="Garamond" w:cs="Times New Roman"/>
          <w:color w:val="000000"/>
        </w:rPr>
        <w:t>“</w:t>
      </w:r>
      <w:r w:rsidRPr="006F3872">
        <w:rPr>
          <w:rFonts w:ascii="Garamond" w:hAnsi="Garamond" w:cs="Times New Roman"/>
          <w:color w:val="000000"/>
        </w:rPr>
        <w:t>Entry, Discipline and Exit in the Italian Red Brigad</w:t>
      </w:r>
      <w:r w:rsidR="001D52DC" w:rsidRPr="006F3872">
        <w:rPr>
          <w:rFonts w:ascii="Garamond" w:hAnsi="Garamond" w:cs="Times New Roman"/>
          <w:color w:val="000000"/>
        </w:rPr>
        <w:t>es</w:t>
      </w:r>
      <w:r w:rsidR="00513A2D" w:rsidRPr="006F3872">
        <w:rPr>
          <w:rFonts w:ascii="Garamond" w:hAnsi="Garamond" w:cs="Times New Roman"/>
          <w:color w:val="000000"/>
        </w:rPr>
        <w:t>”</w:t>
      </w:r>
      <w:r w:rsidRPr="006F3872">
        <w:rPr>
          <w:rFonts w:ascii="Garamond" w:hAnsi="Garamond" w:cs="Times New Roman"/>
          <w:color w:val="000000"/>
        </w:rPr>
        <w:t xml:space="preserve"> </w:t>
      </w:r>
      <w:r w:rsidRPr="006F3872">
        <w:rPr>
          <w:rFonts w:ascii="Garamond" w:hAnsi="Garamond" w:cs="Times New Roman"/>
          <w:i/>
          <w:iCs/>
          <w:color w:val="000000"/>
        </w:rPr>
        <w:t>Terrorism and Political Violence</w:t>
      </w:r>
      <w:r w:rsidRPr="006F3872">
        <w:rPr>
          <w:rFonts w:ascii="Garamond" w:hAnsi="Garamond" w:cs="Times New Roman"/>
          <w:color w:val="000000"/>
        </w:rPr>
        <w:t xml:space="preserve"> 2</w:t>
      </w:r>
      <w:r w:rsidR="00495E0C" w:rsidRPr="006F3872">
        <w:rPr>
          <w:rFonts w:ascii="Garamond" w:hAnsi="Garamond" w:cs="Times New Roman"/>
          <w:color w:val="000000"/>
        </w:rPr>
        <w:t>(1):</w:t>
      </w:r>
      <w:r w:rsidR="001D52DC" w:rsidRPr="006F3872">
        <w:rPr>
          <w:rFonts w:ascii="Garamond" w:hAnsi="Garamond" w:cs="Times New Roman"/>
          <w:color w:val="000000"/>
        </w:rPr>
        <w:t xml:space="preserve"> </w:t>
      </w:r>
      <w:r w:rsidRPr="006F3872">
        <w:rPr>
          <w:rFonts w:ascii="Garamond" w:hAnsi="Garamond" w:cs="Times New Roman"/>
          <w:color w:val="000000"/>
        </w:rPr>
        <w:t xml:space="preserve">1-21. </w:t>
      </w:r>
    </w:p>
    <w:p w14:paraId="7A4AE8D1" w14:textId="237A4015" w:rsidR="00570959" w:rsidRPr="006F3872" w:rsidRDefault="00570959" w:rsidP="0057095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proofErr w:type="spellStart"/>
      <w:r w:rsidRPr="006F3872">
        <w:rPr>
          <w:rFonts w:ascii="Garamond" w:hAnsi="Garamond" w:cs="Times New Roman"/>
          <w:color w:val="000000"/>
        </w:rPr>
        <w:t>Dobratz</w:t>
      </w:r>
      <w:proofErr w:type="spellEnd"/>
      <w:r w:rsidR="0013316A" w:rsidRPr="006F3872">
        <w:rPr>
          <w:rFonts w:ascii="Garamond" w:hAnsi="Garamond" w:cs="Times New Roman"/>
          <w:color w:val="000000"/>
        </w:rPr>
        <w:t>, Betty</w:t>
      </w:r>
      <w:r w:rsidR="006E5167" w:rsidRPr="006F3872">
        <w:rPr>
          <w:rFonts w:ascii="Garamond" w:hAnsi="Garamond" w:cs="Times New Roman"/>
          <w:color w:val="000000"/>
        </w:rPr>
        <w:t xml:space="preserve"> and Stephanie Shanks-</w:t>
      </w:r>
      <w:proofErr w:type="spellStart"/>
      <w:r w:rsidR="006E5167" w:rsidRPr="006F3872">
        <w:rPr>
          <w:rFonts w:ascii="Garamond" w:hAnsi="Garamond" w:cs="Times New Roman"/>
          <w:color w:val="000000"/>
        </w:rPr>
        <w:t>Meile</w:t>
      </w:r>
      <w:proofErr w:type="spellEnd"/>
      <w:r w:rsidR="00AB5C00" w:rsidRPr="006F3872">
        <w:rPr>
          <w:rFonts w:ascii="Garamond" w:hAnsi="Garamond" w:cs="Times New Roman"/>
          <w:color w:val="000000"/>
        </w:rPr>
        <w:t xml:space="preserve"> (2000)</w:t>
      </w:r>
      <w:r w:rsidRPr="006F3872">
        <w:rPr>
          <w:rFonts w:ascii="Garamond" w:hAnsi="Garamond" w:cs="Times New Roman"/>
          <w:color w:val="000000"/>
        </w:rPr>
        <w:t xml:space="preserve"> </w:t>
      </w:r>
      <w:r w:rsidR="00513A2D" w:rsidRPr="006F3872">
        <w:rPr>
          <w:rFonts w:ascii="Garamond" w:hAnsi="Garamond" w:cs="Times New Roman"/>
          <w:color w:val="000000"/>
        </w:rPr>
        <w:t>“</w:t>
      </w:r>
      <w:r w:rsidRPr="006F3872">
        <w:rPr>
          <w:rFonts w:ascii="Garamond" w:hAnsi="Garamond" w:cs="Times New Roman"/>
          <w:color w:val="000000"/>
        </w:rPr>
        <w:t>Ideology</w:t>
      </w:r>
      <w:r w:rsidR="00513A2D" w:rsidRPr="006F3872">
        <w:rPr>
          <w:rFonts w:ascii="Garamond" w:hAnsi="Garamond" w:cs="Times New Roman"/>
          <w:color w:val="000000"/>
        </w:rPr>
        <w:t>”</w:t>
      </w:r>
      <w:r w:rsidRPr="006F3872">
        <w:rPr>
          <w:rFonts w:ascii="Garamond" w:hAnsi="Garamond" w:cs="Times New Roman"/>
          <w:color w:val="000000"/>
        </w:rPr>
        <w:t xml:space="preserve"> in </w:t>
      </w:r>
      <w:r w:rsidRPr="006F3872">
        <w:rPr>
          <w:rFonts w:ascii="Garamond" w:hAnsi="Garamond" w:cs="Times New Roman"/>
          <w:i/>
          <w:iCs/>
          <w:color w:val="000000"/>
        </w:rPr>
        <w:t>The White Separatist Movement in the United States</w:t>
      </w:r>
      <w:r w:rsidR="006E5167" w:rsidRPr="006F3872">
        <w:rPr>
          <w:rFonts w:ascii="Garamond" w:hAnsi="Garamond" w:cs="Times New Roman"/>
          <w:i/>
          <w:iCs/>
          <w:color w:val="000000"/>
        </w:rPr>
        <w:t>,</w:t>
      </w:r>
      <w:r w:rsidRPr="006F3872">
        <w:rPr>
          <w:rFonts w:ascii="Garamond" w:hAnsi="Garamond" w:cs="Times New Roman"/>
          <w:i/>
          <w:iCs/>
          <w:color w:val="000000"/>
        </w:rPr>
        <w:t xml:space="preserve"> </w:t>
      </w:r>
      <w:r w:rsidR="00AB5C00" w:rsidRPr="006F3872">
        <w:rPr>
          <w:rFonts w:ascii="Garamond" w:hAnsi="Garamond" w:cs="Times New Roman"/>
          <w:iCs/>
          <w:color w:val="000000"/>
        </w:rPr>
        <w:t xml:space="preserve">Baltimore: </w:t>
      </w:r>
      <w:r w:rsidRPr="006F3872">
        <w:rPr>
          <w:rFonts w:ascii="Garamond" w:hAnsi="Garamond" w:cs="Times New Roman"/>
          <w:color w:val="000000"/>
        </w:rPr>
        <w:t>Johns Hopkins</w:t>
      </w:r>
      <w:r w:rsidR="00AB5C00" w:rsidRPr="006F3872">
        <w:rPr>
          <w:rFonts w:ascii="Garamond" w:hAnsi="Garamond" w:cs="Times New Roman"/>
          <w:color w:val="000000"/>
        </w:rPr>
        <w:t xml:space="preserve"> University Press</w:t>
      </w:r>
      <w:r w:rsidRPr="006F3872">
        <w:rPr>
          <w:rFonts w:ascii="Garamond" w:hAnsi="Garamond" w:cs="Times New Roman"/>
          <w:i/>
          <w:iCs/>
          <w:color w:val="000000"/>
        </w:rPr>
        <w:t xml:space="preserve">, </w:t>
      </w:r>
      <w:r w:rsidRPr="006F3872">
        <w:rPr>
          <w:rFonts w:ascii="Garamond" w:hAnsi="Garamond" w:cs="Times New Roman"/>
          <w:color w:val="000000"/>
        </w:rPr>
        <w:t>pp. 89-163</w:t>
      </w:r>
      <w:r w:rsidRPr="006F3872">
        <w:rPr>
          <w:rFonts w:ascii="Garamond" w:hAnsi="Garamond" w:cs="Times New Roman"/>
          <w:i/>
          <w:iCs/>
          <w:color w:val="000000"/>
        </w:rPr>
        <w:t xml:space="preserve">. </w:t>
      </w:r>
    </w:p>
    <w:p w14:paraId="00247F86" w14:textId="5D68888E" w:rsidR="00753012" w:rsidRPr="006F3872" w:rsidRDefault="00753012" w:rsidP="00753012">
      <w:pPr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</w:p>
    <w:p w14:paraId="480466C1" w14:textId="4536EAC5" w:rsidR="00501DD2" w:rsidRPr="006F3872" w:rsidRDefault="00E50DE9" w:rsidP="00753012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 xml:space="preserve">Wednesday 9/10 – </w:t>
      </w:r>
      <w:r w:rsidR="00753012" w:rsidRPr="006F3872">
        <w:rPr>
          <w:rFonts w:ascii="Garamond" w:hAnsi="Garamond" w:cs="Times New Roman"/>
          <w:b/>
        </w:rPr>
        <w:t>Ideologies (</w:t>
      </w:r>
      <w:r w:rsidRPr="006F3872">
        <w:rPr>
          <w:rFonts w:ascii="Garamond" w:hAnsi="Garamond" w:cs="Times New Roman"/>
          <w:b/>
        </w:rPr>
        <w:t>R</w:t>
      </w:r>
      <w:r w:rsidR="00753012" w:rsidRPr="006F3872">
        <w:rPr>
          <w:rFonts w:ascii="Garamond" w:hAnsi="Garamond" w:cs="Times New Roman"/>
          <w:b/>
        </w:rPr>
        <w:t>eligious)</w:t>
      </w:r>
      <w:r w:rsidR="00753012" w:rsidRPr="006F3872">
        <w:rPr>
          <w:rFonts w:ascii="Garamond" w:hAnsi="Garamond" w:cs="Times New Roman"/>
          <w:b/>
        </w:rPr>
        <w:tab/>
      </w:r>
      <w:r w:rsidR="00753012" w:rsidRPr="006F3872">
        <w:rPr>
          <w:rFonts w:ascii="Garamond" w:hAnsi="Garamond" w:cs="Times New Roman"/>
          <w:b/>
        </w:rPr>
        <w:tab/>
      </w:r>
      <w:r w:rsidR="00753012" w:rsidRPr="006F3872">
        <w:rPr>
          <w:rFonts w:ascii="Garamond" w:hAnsi="Garamond" w:cs="Times New Roman"/>
          <w:b/>
        </w:rPr>
        <w:tab/>
      </w:r>
    </w:p>
    <w:p w14:paraId="6D265ADC" w14:textId="56903B5C" w:rsidR="000F2A96" w:rsidRPr="006F3872" w:rsidRDefault="00501DD2" w:rsidP="00AB5C00">
      <w:pPr>
        <w:pStyle w:val="ListParagraph"/>
        <w:numPr>
          <w:ilvl w:val="0"/>
          <w:numId w:val="4"/>
        </w:numPr>
        <w:rPr>
          <w:rFonts w:ascii="Garamond" w:eastAsia="Times New Roman" w:hAnsi="Garamond" w:cs="Times New Roman"/>
        </w:rPr>
      </w:pPr>
      <w:proofErr w:type="spellStart"/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Rapoport</w:t>
      </w:r>
      <w:proofErr w:type="spellEnd"/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, David C. </w:t>
      </w:r>
      <w:r w:rsidR="00AB5C00"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(1984) </w:t>
      </w:r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>“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Fear and trembling: Terroris</w:t>
      </w:r>
      <w:r w:rsidR="006E5167" w:rsidRPr="006F3872">
        <w:rPr>
          <w:rFonts w:ascii="Garamond" w:eastAsia="Times New Roman" w:hAnsi="Garamond" w:cs="Arial"/>
          <w:color w:val="222222"/>
          <w:shd w:val="clear" w:color="auto" w:fill="FFFFFF"/>
        </w:rPr>
        <w:t>m in three religious traditions</w:t>
      </w:r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>”</w:t>
      </w:r>
      <w:r w:rsidR="002A4208"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 w:rsidRPr="006F3872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The American Political Science Review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: 658-677.</w:t>
      </w:r>
      <w:r w:rsidR="00753012" w:rsidRPr="006F3872">
        <w:rPr>
          <w:rFonts w:ascii="Garamond" w:hAnsi="Garamond" w:cs="Times New Roman"/>
        </w:rPr>
        <w:tab/>
      </w:r>
      <w:r w:rsidR="00753012" w:rsidRPr="006F3872">
        <w:rPr>
          <w:rFonts w:ascii="Garamond" w:hAnsi="Garamond" w:cs="Times New Roman"/>
        </w:rPr>
        <w:tab/>
      </w:r>
      <w:r w:rsidR="00753012" w:rsidRPr="006F3872">
        <w:rPr>
          <w:rFonts w:ascii="Garamond" w:hAnsi="Garamond" w:cs="Times New Roman"/>
        </w:rPr>
        <w:tab/>
      </w:r>
    </w:p>
    <w:p w14:paraId="17FAEEBA" w14:textId="1573C183" w:rsidR="000F2A96" w:rsidRPr="006F3872" w:rsidRDefault="00BE07A9" w:rsidP="000F2A9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6F3872">
        <w:rPr>
          <w:rFonts w:ascii="Garamond" w:hAnsi="Garamond" w:cs="Times New Roman"/>
          <w:color w:val="000000"/>
        </w:rPr>
        <w:t>Hoffman Chapter 4.</w:t>
      </w:r>
    </w:p>
    <w:p w14:paraId="70913111" w14:textId="77777777" w:rsidR="0047516F" w:rsidRPr="006F3872" w:rsidRDefault="0047516F" w:rsidP="00753012">
      <w:pPr>
        <w:rPr>
          <w:rFonts w:ascii="Garamond" w:hAnsi="Garamond" w:cs="Times New Roman"/>
        </w:rPr>
      </w:pPr>
    </w:p>
    <w:p w14:paraId="743B3FDF" w14:textId="3AF0D62C" w:rsidR="00753012" w:rsidRPr="006F3872" w:rsidRDefault="00E50DE9" w:rsidP="00570959">
      <w:pPr>
        <w:rPr>
          <w:rFonts w:ascii="Garamond" w:hAnsi="Garamond"/>
          <w:b/>
        </w:rPr>
      </w:pPr>
      <w:r w:rsidRPr="006F3872">
        <w:rPr>
          <w:rFonts w:ascii="Garamond" w:hAnsi="Garamond"/>
          <w:b/>
        </w:rPr>
        <w:t xml:space="preserve">Monday, 9/15 – </w:t>
      </w:r>
      <w:r w:rsidR="00753012" w:rsidRPr="006F3872">
        <w:rPr>
          <w:rFonts w:ascii="Garamond" w:hAnsi="Garamond"/>
          <w:b/>
        </w:rPr>
        <w:t>Ideologie</w:t>
      </w:r>
      <w:r w:rsidR="00075659" w:rsidRPr="006F3872">
        <w:rPr>
          <w:rFonts w:ascii="Garamond" w:hAnsi="Garamond"/>
          <w:b/>
        </w:rPr>
        <w:t>s (E</w:t>
      </w:r>
      <w:r w:rsidR="00753012" w:rsidRPr="006F3872">
        <w:rPr>
          <w:rFonts w:ascii="Garamond" w:hAnsi="Garamond"/>
          <w:b/>
        </w:rPr>
        <w:t>thno</w:t>
      </w:r>
      <w:r w:rsidR="00075659" w:rsidRPr="006F3872">
        <w:rPr>
          <w:rFonts w:ascii="Garamond" w:hAnsi="Garamond"/>
          <w:b/>
        </w:rPr>
        <w:t>-N</w:t>
      </w:r>
      <w:r w:rsidR="00753012" w:rsidRPr="006F3872">
        <w:rPr>
          <w:rFonts w:ascii="Garamond" w:hAnsi="Garamond"/>
          <w:b/>
        </w:rPr>
        <w:t>ationalist)</w:t>
      </w:r>
      <w:r w:rsidR="00753012" w:rsidRPr="006F3872">
        <w:rPr>
          <w:rFonts w:ascii="Garamond" w:hAnsi="Garamond"/>
          <w:b/>
        </w:rPr>
        <w:tab/>
      </w:r>
      <w:r w:rsidR="00753012" w:rsidRPr="006F3872">
        <w:rPr>
          <w:rFonts w:ascii="Garamond" w:hAnsi="Garamond"/>
        </w:rPr>
        <w:tab/>
      </w:r>
    </w:p>
    <w:p w14:paraId="1B106AF5" w14:textId="0A2A789C" w:rsidR="00E50DE9" w:rsidRPr="006F3872" w:rsidRDefault="0047516F" w:rsidP="00E50DE9">
      <w:pPr>
        <w:pStyle w:val="ListParagraph"/>
        <w:numPr>
          <w:ilvl w:val="0"/>
          <w:numId w:val="10"/>
        </w:numPr>
        <w:rPr>
          <w:rFonts w:ascii="Garamond" w:hAnsi="Garamond"/>
        </w:rPr>
      </w:pPr>
      <w:proofErr w:type="spellStart"/>
      <w:r w:rsidRPr="006F3872">
        <w:rPr>
          <w:rFonts w:ascii="Garamond" w:hAnsi="Garamond"/>
        </w:rPr>
        <w:t>Byman</w:t>
      </w:r>
      <w:proofErr w:type="spellEnd"/>
      <w:r w:rsidRPr="006F3872">
        <w:rPr>
          <w:rFonts w:ascii="Garamond" w:hAnsi="Garamond"/>
        </w:rPr>
        <w:t xml:space="preserve">, </w:t>
      </w:r>
      <w:r w:rsidR="00544377" w:rsidRPr="006F3872">
        <w:rPr>
          <w:rFonts w:ascii="Garamond" w:hAnsi="Garamond"/>
        </w:rPr>
        <w:t xml:space="preserve">Daniel (1998) </w:t>
      </w:r>
      <w:r w:rsidR="00513A2D" w:rsidRPr="006F3872">
        <w:rPr>
          <w:rFonts w:ascii="Garamond" w:hAnsi="Garamond"/>
        </w:rPr>
        <w:t>“</w:t>
      </w:r>
      <w:r w:rsidR="006E5167" w:rsidRPr="006F3872">
        <w:rPr>
          <w:rFonts w:ascii="Garamond" w:hAnsi="Garamond"/>
        </w:rPr>
        <w:t>The Logic of Ethnic Terrorism</w:t>
      </w:r>
      <w:r w:rsidR="00513A2D" w:rsidRPr="006F3872">
        <w:rPr>
          <w:rFonts w:ascii="Garamond" w:hAnsi="Garamond"/>
        </w:rPr>
        <w:t>”</w:t>
      </w:r>
      <w:r w:rsidRPr="006F3872">
        <w:rPr>
          <w:rFonts w:ascii="Garamond" w:hAnsi="Garamond"/>
        </w:rPr>
        <w:t xml:space="preserve"> </w:t>
      </w:r>
      <w:r w:rsidRPr="006F3872">
        <w:rPr>
          <w:rFonts w:ascii="Garamond" w:hAnsi="Garamond"/>
          <w:i/>
        </w:rPr>
        <w:t>Studies in Conflict and Terrorism</w:t>
      </w:r>
      <w:r w:rsidRPr="006F3872">
        <w:rPr>
          <w:rFonts w:ascii="Garamond" w:hAnsi="Garamond"/>
        </w:rPr>
        <w:t xml:space="preserve"> 21</w:t>
      </w:r>
      <w:r w:rsidR="000F0F18" w:rsidRPr="006F3872">
        <w:rPr>
          <w:rFonts w:ascii="Garamond" w:hAnsi="Garamond"/>
        </w:rPr>
        <w:t xml:space="preserve">(2): </w:t>
      </w:r>
      <w:r w:rsidRPr="006F3872">
        <w:rPr>
          <w:rFonts w:ascii="Garamond" w:hAnsi="Garamond"/>
        </w:rPr>
        <w:t>149-169.</w:t>
      </w:r>
    </w:p>
    <w:p w14:paraId="1D58CE95" w14:textId="0CC20C5D" w:rsidR="00711778" w:rsidRPr="006F3872" w:rsidRDefault="00F92841" w:rsidP="00711778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6F3872">
        <w:rPr>
          <w:rFonts w:ascii="Garamond" w:hAnsi="Garamond" w:cs="Times New Roman"/>
        </w:rPr>
        <w:t>Sanchez-Cuenca, Ignacio (2007)</w:t>
      </w:r>
      <w:r w:rsidR="00711778"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="00711778" w:rsidRPr="006F3872">
        <w:rPr>
          <w:rFonts w:ascii="Garamond" w:hAnsi="Garamond" w:cs="Times New Roman"/>
        </w:rPr>
        <w:t>The Dynamics of Nationa</w:t>
      </w:r>
      <w:r w:rsidR="006E5167" w:rsidRPr="006F3872">
        <w:rPr>
          <w:rFonts w:ascii="Garamond" w:hAnsi="Garamond" w:cs="Times New Roman"/>
        </w:rPr>
        <w:t>list Terrorism: ETA and the IRA</w:t>
      </w:r>
      <w:r w:rsidR="00513A2D" w:rsidRPr="006F3872">
        <w:rPr>
          <w:rFonts w:ascii="Garamond" w:hAnsi="Garamond" w:cs="Times New Roman"/>
        </w:rPr>
        <w:t>”</w:t>
      </w:r>
      <w:r w:rsidR="00711778" w:rsidRPr="006F3872">
        <w:rPr>
          <w:rFonts w:ascii="Garamond" w:hAnsi="Garamond" w:cs="Times New Roman"/>
        </w:rPr>
        <w:t xml:space="preserve"> </w:t>
      </w:r>
      <w:r w:rsidR="00711778" w:rsidRPr="006F3872">
        <w:rPr>
          <w:rFonts w:ascii="Garamond" w:hAnsi="Garamond" w:cs="Times New Roman"/>
          <w:i/>
        </w:rPr>
        <w:t>Terrorism and Political Violence</w:t>
      </w:r>
      <w:r w:rsidR="00711778" w:rsidRPr="006F3872">
        <w:rPr>
          <w:rFonts w:ascii="Garamond" w:hAnsi="Garamond" w:cs="Times New Roman"/>
        </w:rPr>
        <w:t xml:space="preserve"> 19(3): 289-206.</w:t>
      </w:r>
    </w:p>
    <w:p w14:paraId="200E4D18" w14:textId="1F96D110" w:rsidR="00753012" w:rsidRPr="006F3872" w:rsidRDefault="00753012" w:rsidP="00570959">
      <w:pPr>
        <w:rPr>
          <w:rFonts w:ascii="Garamond" w:hAnsi="Garamond"/>
        </w:rPr>
      </w:pPr>
      <w:r w:rsidRPr="006F3872">
        <w:rPr>
          <w:rFonts w:ascii="Garamond" w:hAnsi="Garamond"/>
        </w:rPr>
        <w:tab/>
      </w:r>
      <w:r w:rsidRPr="006F3872">
        <w:rPr>
          <w:rFonts w:ascii="Garamond" w:hAnsi="Garamond"/>
        </w:rPr>
        <w:tab/>
      </w:r>
      <w:r w:rsidRPr="006F3872">
        <w:rPr>
          <w:rFonts w:ascii="Garamond" w:hAnsi="Garamond"/>
        </w:rPr>
        <w:tab/>
      </w:r>
    </w:p>
    <w:p w14:paraId="465C0E7B" w14:textId="731F363D" w:rsidR="00BD47C9" w:rsidRPr="006F3872" w:rsidRDefault="00E50DE9" w:rsidP="00BD47C9">
      <w:pPr>
        <w:rPr>
          <w:rFonts w:ascii="Garamond" w:hAnsi="Garamond" w:cs="Times New Roman"/>
          <w:b/>
        </w:rPr>
      </w:pPr>
      <w:r w:rsidRPr="006F3872">
        <w:rPr>
          <w:rFonts w:ascii="Garamond" w:hAnsi="Garamond"/>
          <w:b/>
        </w:rPr>
        <w:t xml:space="preserve">Wednesday, 9/17 – </w:t>
      </w:r>
      <w:r w:rsidR="00BD47C9" w:rsidRPr="006F3872">
        <w:rPr>
          <w:rFonts w:ascii="Garamond" w:hAnsi="Garamond" w:cs="Times New Roman"/>
          <w:b/>
        </w:rPr>
        <w:t>State Sponsorship</w:t>
      </w:r>
    </w:p>
    <w:p w14:paraId="54A45E86" w14:textId="35D2D0BE" w:rsidR="00BD47C9" w:rsidRPr="006F3872" w:rsidRDefault="006E5167" w:rsidP="00BD47C9">
      <w:pPr>
        <w:pStyle w:val="ListParagraph"/>
        <w:numPr>
          <w:ilvl w:val="0"/>
          <w:numId w:val="18"/>
        </w:numPr>
        <w:rPr>
          <w:rFonts w:ascii="Garamond" w:eastAsia="Times New Roman" w:hAnsi="Garamond" w:cs="Arial"/>
          <w:color w:val="222222"/>
          <w:shd w:val="clear" w:color="auto" w:fill="FFFFFF"/>
        </w:rPr>
      </w:pPr>
      <w:proofErr w:type="spellStart"/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Byman</w:t>
      </w:r>
      <w:proofErr w:type="spellEnd"/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, Daniel</w:t>
      </w:r>
      <w:r w:rsidR="00BD47C9"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 w:rsidR="00F92841"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(2005) </w:t>
      </w:r>
      <w:r w:rsidRPr="006F3872">
        <w:rPr>
          <w:rFonts w:ascii="Garamond" w:eastAsia="Times New Roman" w:hAnsi="Garamond" w:cs="Arial"/>
          <w:i/>
          <w:color w:val="222222"/>
          <w:shd w:val="clear" w:color="auto" w:fill="FFFFFF"/>
        </w:rPr>
        <w:t xml:space="preserve">Deadly connections: </w:t>
      </w:r>
      <w:r w:rsidR="00BD47C9" w:rsidRPr="006F3872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 xml:space="preserve">States that Sponsor Terrorism. </w:t>
      </w:r>
      <w:r w:rsidR="006940CD" w:rsidRPr="006F3872">
        <w:rPr>
          <w:rFonts w:ascii="Garamond" w:eastAsia="Times New Roman" w:hAnsi="Garamond" w:cs="Arial"/>
          <w:iCs/>
          <w:color w:val="222222"/>
          <w:shd w:val="clear" w:color="auto" w:fill="FFFFFF"/>
        </w:rPr>
        <w:t xml:space="preserve">New York: </w:t>
      </w:r>
      <w:r w:rsidR="008D61E1" w:rsidRPr="006F3872">
        <w:rPr>
          <w:rFonts w:ascii="Garamond" w:eastAsia="Times New Roman" w:hAnsi="Garamond" w:cs="Arial"/>
          <w:iCs/>
          <w:color w:val="222222"/>
          <w:shd w:val="clear" w:color="auto" w:fill="FFFFFF"/>
        </w:rPr>
        <w:t>Cambridge</w:t>
      </w:r>
      <w:r w:rsidR="00BD47C9" w:rsidRPr="006F3872">
        <w:rPr>
          <w:rFonts w:ascii="Garamond" w:eastAsia="Times New Roman" w:hAnsi="Garamond" w:cs="Arial"/>
          <w:iCs/>
          <w:color w:val="222222"/>
          <w:shd w:val="clear" w:color="auto" w:fill="FFFFFF"/>
        </w:rPr>
        <w:t xml:space="preserve"> University Press</w:t>
      </w:r>
      <w:r w:rsidR="00F92841" w:rsidRPr="006F3872">
        <w:rPr>
          <w:rFonts w:ascii="Garamond" w:eastAsia="Times New Roman" w:hAnsi="Garamond" w:cs="Arial"/>
          <w:color w:val="222222"/>
          <w:shd w:val="clear" w:color="auto" w:fill="FFFFFF"/>
        </w:rPr>
        <w:t>, pp. 10-15, Chapters</w:t>
      </w:r>
      <w:r w:rsidR="00BD47C9"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2 and 3.</w:t>
      </w:r>
    </w:p>
    <w:p w14:paraId="56962F98" w14:textId="5A9FCF22" w:rsidR="00804D94" w:rsidRPr="006F3872" w:rsidRDefault="00BD47C9" w:rsidP="00BD47C9">
      <w:pPr>
        <w:pStyle w:val="ListParagraph"/>
        <w:numPr>
          <w:ilvl w:val="0"/>
          <w:numId w:val="18"/>
        </w:numPr>
        <w:rPr>
          <w:rFonts w:ascii="Garamond" w:eastAsia="Times New Roman" w:hAnsi="Garamond" w:cs="Arial"/>
          <w:color w:val="222222"/>
          <w:shd w:val="clear" w:color="auto" w:fill="FFFFFF"/>
        </w:rPr>
      </w:pP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Kreps</w:t>
      </w:r>
      <w:r w:rsidR="00F155A5" w:rsidRPr="006F3872">
        <w:rPr>
          <w:rFonts w:ascii="Garamond" w:eastAsia="Times New Roman" w:hAnsi="Garamond" w:cs="Arial"/>
          <w:color w:val="222222"/>
          <w:shd w:val="clear" w:color="auto" w:fill="FFFFFF"/>
        </w:rPr>
        <w:t>, Sarah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and Daniel </w:t>
      </w:r>
      <w:proofErr w:type="spellStart"/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Byman</w:t>
      </w:r>
      <w:proofErr w:type="spellEnd"/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, </w:t>
      </w:r>
      <w:r w:rsidR="00E07B16"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(2010) </w:t>
      </w:r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>“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Agents of Destruction? Applying Principal-Agent Analysis to</w:t>
      </w:r>
      <w:r w:rsidR="006E5167"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State Sponsorship of Terrorism</w:t>
      </w:r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>”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 w:rsidRPr="006F3872">
        <w:rPr>
          <w:rFonts w:ascii="Garamond" w:eastAsia="Times New Roman" w:hAnsi="Garamond" w:cs="Arial"/>
          <w:i/>
          <w:color w:val="222222"/>
          <w:shd w:val="clear" w:color="auto" w:fill="FFFFFF"/>
        </w:rPr>
        <w:t>International Studies Perspectives</w:t>
      </w:r>
      <w:r w:rsidR="00E07B16" w:rsidRPr="006F3872">
        <w:rPr>
          <w:rFonts w:ascii="Garamond" w:eastAsia="Times New Roman" w:hAnsi="Garamond" w:cs="Arial"/>
          <w:color w:val="222222"/>
          <w:shd w:val="clear" w:color="auto" w:fill="FFFFFF"/>
        </w:rPr>
        <w:t>: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1-18.</w:t>
      </w:r>
    </w:p>
    <w:p w14:paraId="08B75CB4" w14:textId="3710D66B" w:rsidR="00753012" w:rsidRPr="006F3872" w:rsidRDefault="00753012" w:rsidP="00753012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346DAC11" w14:textId="7261CC9A" w:rsidR="00753012" w:rsidRPr="006F3872" w:rsidRDefault="00753012" w:rsidP="00753012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Monday</w:t>
      </w:r>
      <w:r w:rsidR="00E50DE9" w:rsidRPr="006F3872">
        <w:rPr>
          <w:rFonts w:ascii="Garamond" w:hAnsi="Garamond" w:cs="Times New Roman"/>
          <w:b/>
        </w:rPr>
        <w:t>,</w:t>
      </w:r>
      <w:r w:rsidRPr="006F3872">
        <w:rPr>
          <w:rFonts w:ascii="Garamond" w:hAnsi="Garamond" w:cs="Times New Roman"/>
          <w:b/>
        </w:rPr>
        <w:t xml:space="preserve"> 9/22</w:t>
      </w:r>
      <w:r w:rsidR="00E50DE9" w:rsidRPr="006F3872">
        <w:rPr>
          <w:rFonts w:ascii="Garamond" w:hAnsi="Garamond" w:cs="Times New Roman"/>
          <w:b/>
        </w:rPr>
        <w:t xml:space="preserve"> – </w:t>
      </w:r>
      <w:r w:rsidR="002A4208" w:rsidRPr="006F3872">
        <w:rPr>
          <w:rFonts w:ascii="Garamond" w:hAnsi="Garamond" w:cs="Times New Roman"/>
          <w:b/>
        </w:rPr>
        <w:t>Joining and Recruiting</w:t>
      </w:r>
      <w:r w:rsidRPr="006F3872">
        <w:rPr>
          <w:rFonts w:ascii="Garamond" w:hAnsi="Garamond" w:cs="Times New Roman"/>
          <w:b/>
        </w:rPr>
        <w:t xml:space="preserve"> </w:t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31C22902" w14:textId="42317177" w:rsidR="00BF5D18" w:rsidRPr="006F3872" w:rsidRDefault="004B699F" w:rsidP="00BF5D1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Lee, Alexander (2011)</w:t>
      </w:r>
      <w:r w:rsidR="00BF5D18"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="00BF5D18" w:rsidRPr="006F3872">
        <w:rPr>
          <w:rFonts w:ascii="Garamond" w:hAnsi="Garamond" w:cs="Times New Roman"/>
        </w:rPr>
        <w:t>Who Becomes a Terrorist? Poverty, Education, and the Origins of Political Violence</w:t>
      </w:r>
      <w:r w:rsidR="00513A2D" w:rsidRPr="006F3872">
        <w:rPr>
          <w:rFonts w:ascii="Garamond" w:hAnsi="Garamond" w:cs="Times New Roman"/>
        </w:rPr>
        <w:t>”</w:t>
      </w:r>
      <w:r w:rsidR="00BF5D18" w:rsidRPr="006F3872">
        <w:rPr>
          <w:rFonts w:ascii="Garamond" w:hAnsi="Garamond" w:cs="Times New Roman"/>
          <w:i/>
        </w:rPr>
        <w:t xml:space="preserve"> World Politics</w:t>
      </w:r>
      <w:r w:rsidR="00BF5D18" w:rsidRPr="006F3872">
        <w:rPr>
          <w:rFonts w:ascii="Garamond" w:hAnsi="Garamond" w:cs="Times New Roman"/>
        </w:rPr>
        <w:t xml:space="preserve"> 63(2): 203-245.</w:t>
      </w:r>
    </w:p>
    <w:p w14:paraId="62AF1212" w14:textId="4C3152E1" w:rsidR="00BF5D18" w:rsidRPr="006F3872" w:rsidRDefault="00480B75" w:rsidP="00BF5D1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 w:cs="Times New Roman"/>
        </w:rPr>
      </w:pPr>
      <w:proofErr w:type="spellStart"/>
      <w:r w:rsidRPr="006F3872">
        <w:rPr>
          <w:rFonts w:ascii="Garamond" w:hAnsi="Garamond" w:cs="Times New Roman"/>
        </w:rPr>
        <w:t>Victoroff</w:t>
      </w:r>
      <w:proofErr w:type="spellEnd"/>
      <w:r w:rsidRPr="006F3872">
        <w:rPr>
          <w:rFonts w:ascii="Garamond" w:hAnsi="Garamond" w:cs="Times New Roman"/>
        </w:rPr>
        <w:t>, Jeff (2005)</w:t>
      </w:r>
      <w:r w:rsidR="00BF5D18"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="00BF5D18" w:rsidRPr="006F3872">
        <w:rPr>
          <w:rFonts w:ascii="Garamond" w:hAnsi="Garamond" w:cs="Times New Roman"/>
        </w:rPr>
        <w:t>The mind of the terrorist: A review and critique of</w:t>
      </w:r>
    </w:p>
    <w:p w14:paraId="71552C68" w14:textId="51946EE2" w:rsidR="00BF5D18" w:rsidRPr="006F3872" w:rsidRDefault="00BF5D18" w:rsidP="00BF5D18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proofErr w:type="gramStart"/>
      <w:r w:rsidRPr="006F3872">
        <w:rPr>
          <w:rFonts w:ascii="Garamond" w:hAnsi="Garamond" w:cs="Times New Roman"/>
        </w:rPr>
        <w:t>psychological</w:t>
      </w:r>
      <w:proofErr w:type="gramEnd"/>
      <w:r w:rsidRPr="006F3872">
        <w:rPr>
          <w:rFonts w:ascii="Garamond" w:hAnsi="Garamond" w:cs="Times New Roman"/>
        </w:rPr>
        <w:t xml:space="preserve"> approaches.</w:t>
      </w:r>
      <w:r w:rsidR="00513A2D" w:rsidRPr="006F3872">
        <w:rPr>
          <w:rFonts w:ascii="Garamond" w:hAnsi="Garamond" w:cs="Times New Roman"/>
        </w:rPr>
        <w:t>”</w:t>
      </w:r>
      <w:r w:rsidRPr="006F3872">
        <w:rPr>
          <w:rFonts w:ascii="Garamond" w:hAnsi="Garamond" w:cs="Times New Roman"/>
        </w:rPr>
        <w:t xml:space="preserve"> </w:t>
      </w:r>
      <w:proofErr w:type="gramStart"/>
      <w:r w:rsidRPr="006F3872">
        <w:rPr>
          <w:rFonts w:ascii="Garamond" w:hAnsi="Garamond" w:cs="Times New Roman"/>
          <w:i/>
        </w:rPr>
        <w:t>Journal of Conflict Resolution</w:t>
      </w:r>
      <w:r w:rsidRPr="006F3872">
        <w:rPr>
          <w:rFonts w:ascii="Garamond" w:hAnsi="Garamond" w:cs="Times New Roman"/>
        </w:rPr>
        <w:t xml:space="preserve"> 49(1): 3-42.</w:t>
      </w:r>
      <w:proofErr w:type="gramEnd"/>
    </w:p>
    <w:p w14:paraId="1CD91A47" w14:textId="5FE23231" w:rsidR="00BF5D18" w:rsidRPr="006F3872" w:rsidRDefault="00480B75" w:rsidP="00BF5D1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 w:cs="Times New Roman"/>
        </w:rPr>
      </w:pPr>
      <w:proofErr w:type="spellStart"/>
      <w:r w:rsidRPr="006F3872">
        <w:rPr>
          <w:rFonts w:ascii="Garamond" w:hAnsi="Garamond" w:cs="Times New Roman"/>
        </w:rPr>
        <w:t>Hegghammer</w:t>
      </w:r>
      <w:proofErr w:type="spellEnd"/>
      <w:r w:rsidRPr="006F3872">
        <w:rPr>
          <w:rFonts w:ascii="Garamond" w:hAnsi="Garamond" w:cs="Times New Roman"/>
        </w:rPr>
        <w:t>, Thomas (2013)</w:t>
      </w:r>
      <w:r w:rsidR="00BF5D18"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="00BF5D18" w:rsidRPr="006F3872">
        <w:rPr>
          <w:rFonts w:ascii="Garamond" w:hAnsi="Garamond" w:cs="Times New Roman"/>
        </w:rPr>
        <w:t>The Recruiter’s Dilemma: Signaling an</w:t>
      </w:r>
      <w:r w:rsidRPr="006F3872">
        <w:rPr>
          <w:rFonts w:ascii="Garamond" w:hAnsi="Garamond" w:cs="Times New Roman"/>
        </w:rPr>
        <w:t>d Terrorist Recruitment Tactics</w:t>
      </w:r>
      <w:r w:rsidR="00513A2D" w:rsidRPr="006F3872">
        <w:rPr>
          <w:rFonts w:ascii="Garamond" w:hAnsi="Garamond" w:cs="Times New Roman"/>
        </w:rPr>
        <w:t>”</w:t>
      </w:r>
      <w:r w:rsidR="00BF5D18" w:rsidRPr="006F3872">
        <w:rPr>
          <w:rFonts w:ascii="Garamond" w:hAnsi="Garamond" w:cs="Times New Roman"/>
        </w:rPr>
        <w:t xml:space="preserve"> </w:t>
      </w:r>
      <w:r w:rsidR="00BF5D18" w:rsidRPr="006F3872">
        <w:rPr>
          <w:rFonts w:ascii="Garamond" w:hAnsi="Garamond" w:cs="Times New Roman"/>
          <w:i/>
        </w:rPr>
        <w:t>Journal of Peace Research</w:t>
      </w:r>
      <w:r w:rsidR="00BF5D18" w:rsidRPr="006F3872">
        <w:rPr>
          <w:rFonts w:ascii="Garamond" w:hAnsi="Garamond" w:cs="Times New Roman"/>
        </w:rPr>
        <w:t xml:space="preserve"> 50(1): 3-16.</w:t>
      </w:r>
    </w:p>
    <w:p w14:paraId="694781E6" w14:textId="77777777" w:rsidR="00BF5D18" w:rsidRPr="006F3872" w:rsidRDefault="00BF5D18" w:rsidP="00BF5D18">
      <w:pPr>
        <w:rPr>
          <w:rFonts w:ascii="Garamond" w:hAnsi="Garamond" w:cs="Times New Roman"/>
          <w:b/>
        </w:rPr>
      </w:pPr>
    </w:p>
    <w:p w14:paraId="220D9DD6" w14:textId="51EC1714" w:rsidR="007C3DDE" w:rsidRPr="006F3872" w:rsidRDefault="00753012" w:rsidP="00EA1619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Wednesday</w:t>
      </w:r>
      <w:r w:rsidR="009869BC" w:rsidRPr="006F3872">
        <w:rPr>
          <w:rFonts w:ascii="Garamond" w:hAnsi="Garamond" w:cs="Times New Roman"/>
          <w:b/>
        </w:rPr>
        <w:t xml:space="preserve">, </w:t>
      </w:r>
      <w:r w:rsidRPr="006F3872">
        <w:rPr>
          <w:rFonts w:ascii="Garamond" w:hAnsi="Garamond" w:cs="Times New Roman"/>
          <w:b/>
        </w:rPr>
        <w:t>9/24</w:t>
      </w:r>
      <w:r w:rsidR="009869BC" w:rsidRPr="006F3872">
        <w:rPr>
          <w:rFonts w:ascii="Garamond" w:hAnsi="Garamond" w:cs="Times New Roman"/>
          <w:b/>
        </w:rPr>
        <w:t xml:space="preserve"> – </w:t>
      </w:r>
      <w:r w:rsidR="008D61E1" w:rsidRPr="006F3872">
        <w:rPr>
          <w:rFonts w:ascii="Garamond" w:hAnsi="Garamond" w:cs="Times New Roman"/>
          <w:b/>
        </w:rPr>
        <w:t>Terrorist Organizations (S</w:t>
      </w:r>
      <w:r w:rsidRPr="006F3872">
        <w:rPr>
          <w:rFonts w:ascii="Garamond" w:hAnsi="Garamond" w:cs="Times New Roman"/>
          <w:b/>
        </w:rPr>
        <w:t>tructure)</w:t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52B28E26" w14:textId="6D36CFF0" w:rsidR="001A2E37" w:rsidRPr="006F3872" w:rsidRDefault="001A2E37" w:rsidP="001A2E37">
      <w:pPr>
        <w:pStyle w:val="ListParagraph"/>
        <w:numPr>
          <w:ilvl w:val="0"/>
          <w:numId w:val="16"/>
        </w:numPr>
        <w:rPr>
          <w:rFonts w:ascii="Garamond" w:eastAsia="Times New Roman" w:hAnsi="Garamond" w:cs="Times New Roman"/>
        </w:rPr>
      </w:pPr>
      <w:proofErr w:type="spellStart"/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Abrahms</w:t>
      </w:r>
      <w:proofErr w:type="spellEnd"/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, Max, and Philip Potter. </w:t>
      </w:r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>“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Explaining Terrorism: Leadership Deficits and Militant Group Tactics.</w:t>
      </w:r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>”</w:t>
      </w:r>
    </w:p>
    <w:p w14:paraId="5808DA37" w14:textId="04B45DC8" w:rsidR="00BF5D18" w:rsidRPr="006F3872" w:rsidRDefault="000371DF" w:rsidP="00CF54C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 w:cs="Times New Roman"/>
        </w:rPr>
      </w:pPr>
      <w:proofErr w:type="spellStart"/>
      <w:r w:rsidRPr="006F3872">
        <w:rPr>
          <w:rFonts w:ascii="Garamond" w:hAnsi="Garamond" w:cs="Times New Roman"/>
        </w:rPr>
        <w:t>Joosse</w:t>
      </w:r>
      <w:proofErr w:type="spellEnd"/>
      <w:r w:rsidRPr="006F3872">
        <w:rPr>
          <w:rFonts w:ascii="Garamond" w:hAnsi="Garamond" w:cs="Times New Roman"/>
        </w:rPr>
        <w:t>, Paul (2007)</w:t>
      </w:r>
      <w:r w:rsidR="00BF5D18"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="00BF5D18" w:rsidRPr="006F3872">
        <w:rPr>
          <w:rFonts w:ascii="Garamond" w:hAnsi="Garamond" w:cs="Times New Roman"/>
        </w:rPr>
        <w:t>Leaderless Resistance and Ideological Inclusion: The Case of the</w:t>
      </w:r>
      <w:r w:rsidR="00CF54C6" w:rsidRPr="006F3872">
        <w:rPr>
          <w:rFonts w:ascii="Garamond" w:hAnsi="Garamond" w:cs="Times New Roman"/>
        </w:rPr>
        <w:t xml:space="preserve"> </w:t>
      </w:r>
      <w:r w:rsidRPr="006F3872">
        <w:rPr>
          <w:rFonts w:ascii="Garamond" w:hAnsi="Garamond" w:cs="Times New Roman"/>
        </w:rPr>
        <w:t>Earth Liberation Front</w:t>
      </w:r>
      <w:r w:rsidR="00513A2D" w:rsidRPr="006F3872">
        <w:rPr>
          <w:rFonts w:ascii="Garamond" w:hAnsi="Garamond" w:cs="Times New Roman"/>
        </w:rPr>
        <w:t>”</w:t>
      </w:r>
      <w:r w:rsidR="00BF5D18" w:rsidRPr="006F3872">
        <w:rPr>
          <w:rFonts w:ascii="Garamond" w:hAnsi="Garamond" w:cs="Times New Roman"/>
        </w:rPr>
        <w:t xml:space="preserve"> </w:t>
      </w:r>
      <w:r w:rsidR="00BF5D18" w:rsidRPr="006F3872">
        <w:rPr>
          <w:rFonts w:ascii="Garamond" w:hAnsi="Garamond" w:cs="Times New Roman"/>
          <w:i/>
        </w:rPr>
        <w:t>Terrorism and Political Violence</w:t>
      </w:r>
      <w:r w:rsidR="00BF5D18" w:rsidRPr="006F3872">
        <w:rPr>
          <w:rFonts w:ascii="Garamond" w:hAnsi="Garamond" w:cs="Times New Roman"/>
        </w:rPr>
        <w:t xml:space="preserve"> 19(3): 351-368.</w:t>
      </w:r>
    </w:p>
    <w:p w14:paraId="66A8616B" w14:textId="09978B1A" w:rsidR="00BF5D18" w:rsidRPr="006F3872" w:rsidRDefault="00BF5D18" w:rsidP="006C47D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 w:cs="Times New Roman"/>
        </w:rPr>
      </w:pPr>
      <w:proofErr w:type="spellStart"/>
      <w:r w:rsidRPr="006F3872">
        <w:rPr>
          <w:rFonts w:ascii="Garamond" w:hAnsi="Garamond" w:cs="Times New Roman"/>
        </w:rPr>
        <w:t>Eilstrup-Sangiovanni</w:t>
      </w:r>
      <w:proofErr w:type="spellEnd"/>
      <w:r w:rsidR="001624EB" w:rsidRPr="006F3872">
        <w:rPr>
          <w:rFonts w:ascii="Garamond" w:hAnsi="Garamond" w:cs="Times New Roman"/>
        </w:rPr>
        <w:t xml:space="preserve">, </w:t>
      </w:r>
      <w:proofErr w:type="spellStart"/>
      <w:r w:rsidR="001624EB" w:rsidRPr="006F3872">
        <w:rPr>
          <w:rFonts w:ascii="Garamond" w:hAnsi="Garamond" w:cs="Times New Roman"/>
        </w:rPr>
        <w:t>Mette</w:t>
      </w:r>
      <w:proofErr w:type="spellEnd"/>
      <w:r w:rsidR="000371DF" w:rsidRPr="006F3872">
        <w:rPr>
          <w:rFonts w:ascii="Garamond" w:hAnsi="Garamond" w:cs="Times New Roman"/>
        </w:rPr>
        <w:t xml:space="preserve"> and Calvert Jones (2008)</w:t>
      </w:r>
      <w:r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Pr="006F3872">
        <w:rPr>
          <w:rFonts w:ascii="Garamond" w:hAnsi="Garamond" w:cs="Times New Roman"/>
        </w:rPr>
        <w:t>Assessing the Dangers of</w:t>
      </w:r>
    </w:p>
    <w:p w14:paraId="64AE4639" w14:textId="034062FB" w:rsidR="00BF5D18" w:rsidRPr="006F3872" w:rsidRDefault="00BF5D18" w:rsidP="004C6C7C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Illicit Networks: Why al-Qaida May be</w:t>
      </w:r>
      <w:r w:rsidR="000371DF" w:rsidRPr="006F3872">
        <w:rPr>
          <w:rFonts w:ascii="Garamond" w:hAnsi="Garamond" w:cs="Times New Roman"/>
        </w:rPr>
        <w:t xml:space="preserve"> Less Threatening Than We Think</w:t>
      </w:r>
      <w:r w:rsidR="00513A2D" w:rsidRPr="006F3872">
        <w:rPr>
          <w:rFonts w:ascii="Garamond" w:hAnsi="Garamond" w:cs="Times New Roman"/>
        </w:rPr>
        <w:t>”</w:t>
      </w:r>
    </w:p>
    <w:p w14:paraId="7ED9A1F0" w14:textId="0CC8D852" w:rsidR="00BF5D18" w:rsidRPr="006F3872" w:rsidRDefault="00BF5D18" w:rsidP="004C6C7C">
      <w:pPr>
        <w:pStyle w:val="ListParagraph"/>
        <w:rPr>
          <w:rFonts w:ascii="Garamond" w:hAnsi="Garamond" w:cs="Times New Roman"/>
        </w:rPr>
      </w:pPr>
      <w:r w:rsidRPr="006F3872">
        <w:rPr>
          <w:rFonts w:ascii="Garamond" w:hAnsi="Garamond" w:cs="Times New Roman"/>
          <w:i/>
        </w:rPr>
        <w:t>International Security</w:t>
      </w:r>
      <w:r w:rsidRPr="006F3872">
        <w:rPr>
          <w:rFonts w:ascii="Garamond" w:hAnsi="Garamond" w:cs="Times New Roman"/>
        </w:rPr>
        <w:t xml:space="preserve"> 33(2): 7-44.</w:t>
      </w:r>
    </w:p>
    <w:p w14:paraId="101F6C94" w14:textId="77777777" w:rsidR="00BF5D18" w:rsidRPr="006F3872" w:rsidRDefault="00BF5D18" w:rsidP="00BF5D18">
      <w:pPr>
        <w:rPr>
          <w:rFonts w:ascii="Garamond" w:hAnsi="Garamond" w:cs="Times New Roman"/>
        </w:rPr>
      </w:pPr>
    </w:p>
    <w:p w14:paraId="69D46F38" w14:textId="11846B71" w:rsidR="00753012" w:rsidRPr="006F3872" w:rsidRDefault="00753012" w:rsidP="00753012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Monday</w:t>
      </w:r>
      <w:r w:rsidR="00B86800" w:rsidRPr="006F3872">
        <w:rPr>
          <w:rFonts w:ascii="Garamond" w:hAnsi="Garamond" w:cs="Times New Roman"/>
          <w:b/>
        </w:rPr>
        <w:t xml:space="preserve">, 9/29 – </w:t>
      </w:r>
      <w:r w:rsidRPr="006F3872">
        <w:rPr>
          <w:rFonts w:ascii="Garamond" w:hAnsi="Garamond" w:cs="Times New Roman"/>
          <w:b/>
        </w:rPr>
        <w:t>Terrorist Organizations (</w:t>
      </w:r>
      <w:r w:rsidR="00B86800" w:rsidRPr="006F3872">
        <w:rPr>
          <w:rFonts w:ascii="Garamond" w:hAnsi="Garamond" w:cs="Times New Roman"/>
          <w:b/>
        </w:rPr>
        <w:t>F</w:t>
      </w:r>
      <w:r w:rsidRPr="006F3872">
        <w:rPr>
          <w:rFonts w:ascii="Garamond" w:hAnsi="Garamond" w:cs="Times New Roman"/>
          <w:b/>
        </w:rPr>
        <w:t>inancing)</w:t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</w:p>
    <w:p w14:paraId="61438E2F" w14:textId="07B83A91" w:rsidR="00B86800" w:rsidRPr="006F3872" w:rsidRDefault="000371DF" w:rsidP="00B868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Shapiro, Jacob (2008)</w:t>
      </w:r>
      <w:r w:rsidR="00B86800"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="00B86800" w:rsidRPr="006F3872">
        <w:rPr>
          <w:rFonts w:ascii="Garamond" w:hAnsi="Garamond" w:cs="Times New Roman"/>
        </w:rPr>
        <w:t>Bureaucratic Terrorists: Al-</w:t>
      </w:r>
      <w:proofErr w:type="spellStart"/>
      <w:r w:rsidR="00B86800" w:rsidRPr="006F3872">
        <w:rPr>
          <w:rFonts w:ascii="Garamond" w:hAnsi="Garamond" w:cs="Times New Roman"/>
        </w:rPr>
        <w:t>Qa’ida</w:t>
      </w:r>
      <w:proofErr w:type="spellEnd"/>
      <w:r w:rsidR="00B86800" w:rsidRPr="006F3872">
        <w:rPr>
          <w:rFonts w:ascii="Garamond" w:hAnsi="Garamond" w:cs="Times New Roman"/>
        </w:rPr>
        <w:t xml:space="preserve"> in Iraq’s Mana</w:t>
      </w:r>
      <w:r w:rsidRPr="006F3872">
        <w:rPr>
          <w:rFonts w:ascii="Garamond" w:hAnsi="Garamond" w:cs="Times New Roman"/>
        </w:rPr>
        <w:t>gement of Finances</w:t>
      </w:r>
      <w:r w:rsidR="00513A2D" w:rsidRPr="006F3872">
        <w:rPr>
          <w:rFonts w:ascii="Garamond" w:hAnsi="Garamond" w:cs="Times New Roman"/>
        </w:rPr>
        <w:t>”</w:t>
      </w:r>
      <w:r w:rsidRPr="006F3872">
        <w:rPr>
          <w:rFonts w:ascii="Garamond" w:hAnsi="Garamond" w:cs="Times New Roman"/>
        </w:rPr>
        <w:t xml:space="preserve"> </w:t>
      </w:r>
      <w:r w:rsidR="00B86800" w:rsidRPr="006F3872">
        <w:rPr>
          <w:rFonts w:ascii="Garamond" w:hAnsi="Garamond" w:cs="Times New Roman"/>
        </w:rPr>
        <w:t xml:space="preserve">In Fishman, Brian, Ed., </w:t>
      </w:r>
      <w:r w:rsidR="00B86800" w:rsidRPr="006F3872">
        <w:rPr>
          <w:rFonts w:ascii="Garamond" w:hAnsi="Garamond" w:cs="Times New Roman"/>
          <w:i/>
        </w:rPr>
        <w:t xml:space="preserve">Bombers, Bank Accounts and </w:t>
      </w:r>
      <w:proofErr w:type="spellStart"/>
      <w:r w:rsidR="00B86800" w:rsidRPr="006F3872">
        <w:rPr>
          <w:rFonts w:ascii="Garamond" w:hAnsi="Garamond" w:cs="Times New Roman"/>
          <w:i/>
        </w:rPr>
        <w:t>Bleedout</w:t>
      </w:r>
      <w:proofErr w:type="spellEnd"/>
      <w:r w:rsidR="00B86800" w:rsidRPr="006F3872">
        <w:rPr>
          <w:rFonts w:ascii="Garamond" w:hAnsi="Garamond" w:cs="Times New Roman"/>
          <w:i/>
        </w:rPr>
        <w:t>: Al</w:t>
      </w:r>
      <w:r w:rsidR="00B86800" w:rsidRPr="006F3872">
        <w:rPr>
          <w:rFonts w:ascii="Adobe Caslon Pro Bold Italic" w:hAnsi="Adobe Caslon Pro Bold Italic" w:cs="Adobe Caslon Pro Bold Italic"/>
          <w:b/>
          <w:bCs/>
          <w:i/>
        </w:rPr>
        <w:t>‐</w:t>
      </w:r>
      <w:proofErr w:type="spellStart"/>
      <w:r w:rsidR="00B86800" w:rsidRPr="006F3872">
        <w:rPr>
          <w:rFonts w:ascii="Garamond" w:hAnsi="Garamond" w:cs="Times New Roman"/>
          <w:i/>
        </w:rPr>
        <w:t>Qa`</w:t>
      </w:r>
      <w:proofErr w:type="gramStart"/>
      <w:r w:rsidR="00B86800" w:rsidRPr="006F3872">
        <w:rPr>
          <w:rFonts w:ascii="Garamond" w:hAnsi="Garamond" w:cs="Times New Roman"/>
          <w:i/>
        </w:rPr>
        <w:t>ida</w:t>
      </w:r>
      <w:proofErr w:type="gramEnd"/>
      <w:r w:rsidR="00B86800" w:rsidRPr="006F3872">
        <w:rPr>
          <w:rFonts w:ascii="Garamond" w:hAnsi="Garamond" w:cs="Times New Roman"/>
          <w:i/>
        </w:rPr>
        <w:t>’s</w:t>
      </w:r>
      <w:proofErr w:type="spellEnd"/>
      <w:r w:rsidR="00B86800" w:rsidRPr="006F3872">
        <w:rPr>
          <w:rFonts w:ascii="Garamond" w:hAnsi="Garamond" w:cs="Times New Roman"/>
          <w:i/>
        </w:rPr>
        <w:t xml:space="preserve"> Road In and Out of Iraq</w:t>
      </w:r>
      <w:r w:rsidR="00B86800" w:rsidRPr="006F3872">
        <w:rPr>
          <w:rFonts w:ascii="Garamond" w:hAnsi="Garamond" w:cs="Times New Roman"/>
        </w:rPr>
        <w:t xml:space="preserve">. West Point, NY: Combating Terrorism Center, </w:t>
      </w:r>
      <w:r w:rsidRPr="006F3872">
        <w:rPr>
          <w:rFonts w:ascii="Garamond" w:hAnsi="Garamond" w:cs="Times New Roman"/>
        </w:rPr>
        <w:t xml:space="preserve">pp. </w:t>
      </w:r>
      <w:r w:rsidR="00B86800" w:rsidRPr="006F3872">
        <w:rPr>
          <w:rFonts w:ascii="Garamond" w:hAnsi="Garamond" w:cs="Times New Roman"/>
        </w:rPr>
        <w:t>66-80.</w:t>
      </w:r>
    </w:p>
    <w:p w14:paraId="77ECAB16" w14:textId="6AF5CE9F" w:rsidR="004C6C7C" w:rsidRPr="006F3872" w:rsidRDefault="004C6C7C" w:rsidP="004C6C7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 w:cs="Times New Roman"/>
        </w:rPr>
      </w:pPr>
      <w:proofErr w:type="spellStart"/>
      <w:r w:rsidRPr="006F3872">
        <w:rPr>
          <w:rFonts w:ascii="Garamond" w:hAnsi="Garamond" w:cs="Times New Roman"/>
        </w:rPr>
        <w:t>Zelinsky</w:t>
      </w:r>
      <w:proofErr w:type="spellEnd"/>
      <w:r w:rsidRPr="006F3872">
        <w:rPr>
          <w:rFonts w:ascii="Garamond" w:hAnsi="Garamond" w:cs="Times New Roman"/>
        </w:rPr>
        <w:t xml:space="preserve">, Aaron, and Martin </w:t>
      </w:r>
      <w:proofErr w:type="spellStart"/>
      <w:r w:rsidRPr="006F3872">
        <w:rPr>
          <w:rFonts w:ascii="Garamond" w:hAnsi="Garamond" w:cs="Times New Roman"/>
        </w:rPr>
        <w:t>Shubik</w:t>
      </w:r>
      <w:proofErr w:type="spellEnd"/>
      <w:r w:rsidR="000371DF" w:rsidRPr="006F3872">
        <w:rPr>
          <w:rFonts w:ascii="Garamond" w:hAnsi="Garamond" w:cs="Times New Roman"/>
        </w:rPr>
        <w:t xml:space="preserve"> (2009)</w:t>
      </w:r>
      <w:r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Pr="006F3872">
        <w:rPr>
          <w:rFonts w:ascii="Garamond" w:hAnsi="Garamond" w:cs="Times New Roman"/>
        </w:rPr>
        <w:t>Research Note: Terrorist Groups as</w:t>
      </w:r>
    </w:p>
    <w:p w14:paraId="4D6C5936" w14:textId="14C29CDD" w:rsidR="004C6C7C" w:rsidRPr="006F3872" w:rsidRDefault="004C6C7C" w:rsidP="004C6C7C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Business Fir</w:t>
      </w:r>
      <w:r w:rsidR="000371DF" w:rsidRPr="006F3872">
        <w:rPr>
          <w:rFonts w:ascii="Garamond" w:hAnsi="Garamond" w:cs="Times New Roman"/>
        </w:rPr>
        <w:t>ms: A New Typological Framework</w:t>
      </w:r>
      <w:r w:rsidR="00513A2D" w:rsidRPr="006F3872">
        <w:rPr>
          <w:rFonts w:ascii="Garamond" w:hAnsi="Garamond" w:cs="Times New Roman"/>
        </w:rPr>
        <w:t>”</w:t>
      </w:r>
      <w:r w:rsidRPr="006F3872">
        <w:rPr>
          <w:rFonts w:ascii="Garamond" w:hAnsi="Garamond" w:cs="Times New Roman"/>
        </w:rPr>
        <w:t xml:space="preserve"> </w:t>
      </w:r>
      <w:r w:rsidRPr="006F3872">
        <w:rPr>
          <w:rFonts w:ascii="Garamond" w:hAnsi="Garamond" w:cs="Times New Roman"/>
          <w:i/>
        </w:rPr>
        <w:t>Terrorism and Political Violence</w:t>
      </w:r>
    </w:p>
    <w:p w14:paraId="44A137F6" w14:textId="604EE8FC" w:rsidR="004C6C7C" w:rsidRPr="006F3872" w:rsidRDefault="004C6C7C" w:rsidP="004C6C7C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21(2): 327-336.</w:t>
      </w:r>
    </w:p>
    <w:p w14:paraId="15BBA5CA" w14:textId="1319D036" w:rsidR="00753012" w:rsidRPr="006F3872" w:rsidRDefault="00753012" w:rsidP="00753012">
      <w:pPr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</w:p>
    <w:p w14:paraId="47CA0E75" w14:textId="2D92EE54" w:rsidR="007B76AA" w:rsidRPr="006F3872" w:rsidRDefault="007B76AA" w:rsidP="00753012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Wednesday</w:t>
      </w:r>
      <w:r w:rsidR="00931735" w:rsidRPr="006F3872">
        <w:rPr>
          <w:rFonts w:ascii="Garamond" w:hAnsi="Garamond" w:cs="Times New Roman"/>
          <w:b/>
        </w:rPr>
        <w:t>,</w:t>
      </w:r>
      <w:r w:rsidRPr="006F3872">
        <w:rPr>
          <w:rFonts w:ascii="Garamond" w:hAnsi="Garamond" w:cs="Times New Roman"/>
          <w:b/>
        </w:rPr>
        <w:t xml:space="preserve"> 10/1 – </w:t>
      </w:r>
      <w:r w:rsidR="00753012" w:rsidRPr="006F3872">
        <w:rPr>
          <w:rFonts w:ascii="Garamond" w:hAnsi="Garamond" w:cs="Times New Roman"/>
          <w:b/>
        </w:rPr>
        <w:t>Terrorist Organizations (</w:t>
      </w:r>
      <w:r w:rsidRPr="006F3872">
        <w:rPr>
          <w:rFonts w:ascii="Garamond" w:hAnsi="Garamond" w:cs="Times New Roman"/>
          <w:b/>
        </w:rPr>
        <w:t>C</w:t>
      </w:r>
      <w:r w:rsidR="00753012" w:rsidRPr="006F3872">
        <w:rPr>
          <w:rFonts w:ascii="Garamond" w:hAnsi="Garamond" w:cs="Times New Roman"/>
          <w:b/>
        </w:rPr>
        <w:t>ooperation</w:t>
      </w:r>
      <w:r w:rsidR="00E632DE" w:rsidRPr="006F3872">
        <w:rPr>
          <w:rFonts w:ascii="Garamond" w:hAnsi="Garamond" w:cs="Times New Roman"/>
          <w:b/>
        </w:rPr>
        <w:t xml:space="preserve"> and </w:t>
      </w:r>
      <w:proofErr w:type="spellStart"/>
      <w:r w:rsidR="00E632DE" w:rsidRPr="006F3872">
        <w:rPr>
          <w:rFonts w:ascii="Garamond" w:hAnsi="Garamond" w:cs="Times New Roman"/>
          <w:b/>
        </w:rPr>
        <w:t>Decisionmaking</w:t>
      </w:r>
      <w:proofErr w:type="spellEnd"/>
      <w:r w:rsidR="00EA1619" w:rsidRPr="006F3872">
        <w:rPr>
          <w:rFonts w:ascii="Garamond" w:hAnsi="Garamond" w:cs="Times New Roman"/>
          <w:b/>
        </w:rPr>
        <w:t>)</w:t>
      </w:r>
      <w:r w:rsidR="00753012" w:rsidRPr="006F3872">
        <w:rPr>
          <w:rFonts w:ascii="Garamond" w:hAnsi="Garamond" w:cs="Times New Roman"/>
        </w:rPr>
        <w:tab/>
      </w:r>
    </w:p>
    <w:p w14:paraId="2DC03BC2" w14:textId="26160BA8" w:rsidR="00F73568" w:rsidRPr="006F3872" w:rsidRDefault="002F6C46" w:rsidP="00F73568">
      <w:pPr>
        <w:pStyle w:val="ListParagraph"/>
        <w:numPr>
          <w:ilvl w:val="0"/>
          <w:numId w:val="32"/>
        </w:numPr>
        <w:rPr>
          <w:rFonts w:ascii="Garamond" w:hAnsi="Garamond" w:cs="Times New Roman"/>
        </w:rPr>
      </w:pP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Horowitz, Michael C., and Philip Pott</w:t>
      </w:r>
      <w:r w:rsidR="009E650D" w:rsidRPr="006F3872">
        <w:rPr>
          <w:rFonts w:ascii="Garamond" w:eastAsia="Times New Roman" w:hAnsi="Garamond" w:cs="Arial"/>
          <w:color w:val="222222"/>
          <w:shd w:val="clear" w:color="auto" w:fill="FFFFFF"/>
        </w:rPr>
        <w:t>er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 w:rsidR="00C535CE"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(2013) </w:t>
      </w:r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>“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Allying to Kill</w:t>
      </w:r>
      <w:r w:rsidR="0099244E" w:rsidRPr="006F3872">
        <w:rPr>
          <w:rFonts w:ascii="Garamond" w:eastAsia="Times New Roman" w:hAnsi="Garamond" w:cs="Arial"/>
          <w:color w:val="222222"/>
          <w:shd w:val="clear" w:color="auto" w:fill="FFFFFF"/>
        </w:rPr>
        <w:t>: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Terrorist Intergroup Cooperation and</w:t>
      </w:r>
      <w:r w:rsidR="009E650D"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the Consequences for Lethality</w:t>
      </w:r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>”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 </w:t>
      </w:r>
      <w:r w:rsidRPr="006F3872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 xml:space="preserve">Journal of Conflict Resolution </w:t>
      </w:r>
      <w:r w:rsidR="00F73568" w:rsidRPr="006F3872">
        <w:rPr>
          <w:rFonts w:ascii="Garamond" w:eastAsia="Times New Roman" w:hAnsi="Garamond" w:cs="Arial"/>
          <w:iCs/>
          <w:color w:val="222222"/>
          <w:shd w:val="clear" w:color="auto" w:fill="FFFFFF"/>
        </w:rPr>
        <w:t xml:space="preserve">58(2): 199-225. </w:t>
      </w:r>
    </w:p>
    <w:p w14:paraId="49288A68" w14:textId="03EC7A40" w:rsidR="00075659" w:rsidRPr="006F3872" w:rsidRDefault="009E650D" w:rsidP="00F73568">
      <w:pPr>
        <w:pStyle w:val="ListParagraph"/>
        <w:numPr>
          <w:ilvl w:val="0"/>
          <w:numId w:val="32"/>
        </w:numPr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McCormick, Gordon H. (2003)</w:t>
      </w:r>
      <w:r w:rsidR="00E632DE"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="00E632DE" w:rsidRPr="006F3872">
        <w:rPr>
          <w:rFonts w:ascii="Garamond" w:hAnsi="Garamond" w:cs="Times New Roman"/>
        </w:rPr>
        <w:t>Terrorist Decision Making.</w:t>
      </w:r>
      <w:r w:rsidR="00513A2D" w:rsidRPr="006F3872">
        <w:rPr>
          <w:rFonts w:ascii="Garamond" w:hAnsi="Garamond" w:cs="Times New Roman"/>
        </w:rPr>
        <w:t>”</w:t>
      </w:r>
      <w:r w:rsidR="00E632DE" w:rsidRPr="006F3872">
        <w:rPr>
          <w:rFonts w:ascii="Garamond" w:hAnsi="Garamond" w:cs="Times New Roman"/>
        </w:rPr>
        <w:t xml:space="preserve"> </w:t>
      </w:r>
      <w:r w:rsidR="00E632DE" w:rsidRPr="006F3872">
        <w:rPr>
          <w:rFonts w:ascii="Garamond" w:hAnsi="Garamond" w:cs="Times New Roman"/>
          <w:i/>
        </w:rPr>
        <w:t>Annual Review of</w:t>
      </w:r>
      <w:r w:rsidR="00F73568" w:rsidRPr="006F3872">
        <w:rPr>
          <w:rFonts w:ascii="Garamond" w:hAnsi="Garamond" w:cs="Times New Roman"/>
          <w:i/>
        </w:rPr>
        <w:t xml:space="preserve"> </w:t>
      </w:r>
      <w:r w:rsidR="00E632DE" w:rsidRPr="006F3872">
        <w:rPr>
          <w:rFonts w:ascii="Garamond" w:hAnsi="Garamond" w:cs="Times New Roman"/>
          <w:i/>
        </w:rPr>
        <w:t>Political Science</w:t>
      </w:r>
      <w:r w:rsidR="00E632DE" w:rsidRPr="006F3872">
        <w:rPr>
          <w:rFonts w:ascii="Garamond" w:hAnsi="Garamond" w:cs="Times New Roman"/>
        </w:rPr>
        <w:t xml:space="preserve"> 6: 473-507.</w:t>
      </w:r>
    </w:p>
    <w:p w14:paraId="6139E8FA" w14:textId="77777777" w:rsidR="00E632DE" w:rsidRPr="006F3872" w:rsidRDefault="00E632DE" w:rsidP="00C6397C">
      <w:pPr>
        <w:rPr>
          <w:rFonts w:ascii="Garamond" w:hAnsi="Garamond" w:cs="Times New Roman"/>
        </w:rPr>
      </w:pPr>
    </w:p>
    <w:p w14:paraId="554CA5D4" w14:textId="78CDE634" w:rsidR="00F06E07" w:rsidRPr="006F3872" w:rsidRDefault="00753012" w:rsidP="00F06E07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Monday</w:t>
      </w:r>
      <w:r w:rsidR="00931735" w:rsidRPr="006F3872">
        <w:rPr>
          <w:rFonts w:ascii="Garamond" w:hAnsi="Garamond" w:cs="Times New Roman"/>
          <w:b/>
        </w:rPr>
        <w:t>,</w:t>
      </w:r>
      <w:r w:rsidRPr="006F3872">
        <w:rPr>
          <w:rFonts w:ascii="Garamond" w:hAnsi="Garamond" w:cs="Times New Roman"/>
          <w:b/>
        </w:rPr>
        <w:t xml:space="preserve"> 10/6</w:t>
      </w:r>
      <w:r w:rsidRPr="006F3872">
        <w:rPr>
          <w:rFonts w:ascii="Garamond" w:hAnsi="Garamond" w:cs="Times New Roman"/>
          <w:b/>
        </w:rPr>
        <w:tab/>
      </w:r>
      <w:r w:rsidR="00931735" w:rsidRPr="006F3872">
        <w:rPr>
          <w:rFonts w:ascii="Garamond" w:hAnsi="Garamond" w:cs="Times New Roman"/>
          <w:b/>
        </w:rPr>
        <w:t xml:space="preserve"> – </w:t>
      </w:r>
      <w:r w:rsidR="00F06E07" w:rsidRPr="006F3872">
        <w:rPr>
          <w:rFonts w:ascii="Garamond" w:hAnsi="Garamond" w:cs="Times New Roman"/>
          <w:b/>
        </w:rPr>
        <w:t>Targeting and Lethality</w:t>
      </w:r>
      <w:r w:rsidR="00F06E07" w:rsidRPr="006F3872">
        <w:rPr>
          <w:rFonts w:ascii="Garamond" w:hAnsi="Garamond" w:cs="Times New Roman"/>
          <w:b/>
        </w:rPr>
        <w:tab/>
      </w:r>
      <w:r w:rsidR="00F06E07" w:rsidRPr="006F3872">
        <w:rPr>
          <w:rFonts w:ascii="Garamond" w:hAnsi="Garamond" w:cs="Times New Roman"/>
          <w:b/>
        </w:rPr>
        <w:tab/>
      </w:r>
      <w:r w:rsidR="00F06E07" w:rsidRPr="006F3872">
        <w:rPr>
          <w:rFonts w:ascii="Garamond" w:hAnsi="Garamond" w:cs="Times New Roman"/>
          <w:b/>
        </w:rPr>
        <w:tab/>
      </w:r>
    </w:p>
    <w:p w14:paraId="44626FE5" w14:textId="5F3E3621" w:rsidR="00F06E07" w:rsidRPr="006F3872" w:rsidRDefault="009E650D" w:rsidP="00F06E0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Piazza, James A. (2009)</w:t>
      </w:r>
      <w:r w:rsidR="00F06E07"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="00F06E07" w:rsidRPr="006F3872">
        <w:rPr>
          <w:rFonts w:ascii="Garamond" w:hAnsi="Garamond" w:cs="Times New Roman"/>
        </w:rPr>
        <w:t>Is Islamist Terrorism More Dangerous? An Empirical Study of Group Ideology, Or</w:t>
      </w:r>
      <w:r w:rsidR="00F14117" w:rsidRPr="006F3872">
        <w:rPr>
          <w:rFonts w:ascii="Garamond" w:hAnsi="Garamond" w:cs="Times New Roman"/>
        </w:rPr>
        <w:t>ganization, and Goal Structure</w:t>
      </w:r>
      <w:r w:rsidR="00513A2D" w:rsidRPr="006F3872">
        <w:rPr>
          <w:rFonts w:ascii="Garamond" w:hAnsi="Garamond" w:cs="Times New Roman"/>
        </w:rPr>
        <w:t>”</w:t>
      </w:r>
      <w:r w:rsidR="00F06E07" w:rsidRPr="006F3872">
        <w:rPr>
          <w:rFonts w:ascii="Garamond" w:hAnsi="Garamond" w:cs="Times New Roman"/>
        </w:rPr>
        <w:t xml:space="preserve"> </w:t>
      </w:r>
      <w:r w:rsidR="00F06E07" w:rsidRPr="006F3872">
        <w:rPr>
          <w:rFonts w:ascii="Garamond" w:hAnsi="Garamond" w:cs="Times New Roman"/>
          <w:i/>
        </w:rPr>
        <w:t>Terrorism and Political Violence</w:t>
      </w:r>
      <w:r w:rsidR="00F06E07" w:rsidRPr="006F3872">
        <w:rPr>
          <w:rFonts w:ascii="Garamond" w:hAnsi="Garamond" w:cs="Times New Roman"/>
        </w:rPr>
        <w:t xml:space="preserve"> 21(1): 62-88.</w:t>
      </w:r>
    </w:p>
    <w:p w14:paraId="0F6B738B" w14:textId="1AFFCA33" w:rsidR="00F06E07" w:rsidRPr="006F3872" w:rsidRDefault="00F06E07" w:rsidP="00F06E0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 xml:space="preserve">Jackson, Brian and David </w:t>
      </w:r>
      <w:proofErr w:type="spellStart"/>
      <w:r w:rsidR="009E650D" w:rsidRPr="006F3872">
        <w:rPr>
          <w:rFonts w:ascii="Garamond" w:hAnsi="Garamond" w:cs="Times New Roman"/>
        </w:rPr>
        <w:t>Frelinger</w:t>
      </w:r>
      <w:proofErr w:type="spellEnd"/>
      <w:r w:rsidR="009E650D" w:rsidRPr="006F3872">
        <w:rPr>
          <w:rFonts w:ascii="Garamond" w:hAnsi="Garamond" w:cs="Times New Roman"/>
        </w:rPr>
        <w:t xml:space="preserve"> (2008)</w:t>
      </w:r>
      <w:r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Pr="006F3872">
        <w:rPr>
          <w:rFonts w:ascii="Garamond" w:hAnsi="Garamond" w:cs="Times New Roman"/>
        </w:rPr>
        <w:t>Rifling Through the Terrorists’ Arsenal: Exploring Groups’ Weapon Ch</w:t>
      </w:r>
      <w:r w:rsidR="009E650D" w:rsidRPr="006F3872">
        <w:rPr>
          <w:rFonts w:ascii="Garamond" w:hAnsi="Garamond" w:cs="Times New Roman"/>
        </w:rPr>
        <w:t>oices and Technology Strategies</w:t>
      </w:r>
      <w:r w:rsidR="00513A2D" w:rsidRPr="006F3872">
        <w:rPr>
          <w:rFonts w:ascii="Garamond" w:hAnsi="Garamond" w:cs="Times New Roman"/>
        </w:rPr>
        <w:t>”</w:t>
      </w:r>
      <w:r w:rsidRPr="006F3872">
        <w:rPr>
          <w:rFonts w:ascii="Garamond" w:hAnsi="Garamond" w:cs="Times New Roman"/>
        </w:rPr>
        <w:t xml:space="preserve"> </w:t>
      </w:r>
      <w:r w:rsidRPr="006F3872">
        <w:rPr>
          <w:rFonts w:ascii="Garamond" w:hAnsi="Garamond" w:cs="Times New Roman"/>
          <w:i/>
        </w:rPr>
        <w:t>Studies in Conflict and Terrorism</w:t>
      </w:r>
      <w:r w:rsidRPr="006F3872">
        <w:rPr>
          <w:rFonts w:ascii="Garamond" w:hAnsi="Garamond" w:cs="Times New Roman"/>
        </w:rPr>
        <w:t xml:space="preserve"> 31(7): 583-604.</w:t>
      </w:r>
    </w:p>
    <w:p w14:paraId="34FAF148" w14:textId="057CCC8E" w:rsidR="00753012" w:rsidRPr="006F3872" w:rsidRDefault="00333E65" w:rsidP="00BD47C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 xml:space="preserve">Bloom, </w:t>
      </w:r>
      <w:r w:rsidR="00F06E07" w:rsidRPr="006F3872">
        <w:rPr>
          <w:rFonts w:ascii="Garamond" w:hAnsi="Garamond" w:cs="Times New Roman"/>
        </w:rPr>
        <w:t xml:space="preserve">Mia M. </w:t>
      </w:r>
      <w:r w:rsidRPr="006F3872">
        <w:rPr>
          <w:rFonts w:ascii="Garamond" w:hAnsi="Garamond" w:cs="Times New Roman"/>
        </w:rPr>
        <w:t xml:space="preserve">(2004) </w:t>
      </w:r>
      <w:r w:rsidR="00513A2D" w:rsidRPr="006F3872">
        <w:rPr>
          <w:rFonts w:ascii="Garamond" w:hAnsi="Garamond" w:cs="Times New Roman"/>
        </w:rPr>
        <w:t>“</w:t>
      </w:r>
      <w:r w:rsidR="00F06E07" w:rsidRPr="006F3872">
        <w:rPr>
          <w:rFonts w:ascii="Garamond" w:hAnsi="Garamond" w:cs="Times New Roman"/>
        </w:rPr>
        <w:t>Outbidding, Market Share, and Palestinian Suicide Bombing,</w:t>
      </w:r>
      <w:r w:rsidR="00513A2D" w:rsidRPr="006F3872">
        <w:rPr>
          <w:rFonts w:ascii="Garamond" w:hAnsi="Garamond" w:cs="Times New Roman"/>
        </w:rPr>
        <w:t>”</w:t>
      </w:r>
      <w:r w:rsidR="00F06E07" w:rsidRPr="006F3872">
        <w:rPr>
          <w:rFonts w:ascii="Garamond" w:hAnsi="Garamond" w:cs="Times New Roman"/>
        </w:rPr>
        <w:t xml:space="preserve"> </w:t>
      </w:r>
      <w:r w:rsidR="00F06E07" w:rsidRPr="006F3872">
        <w:rPr>
          <w:rFonts w:ascii="Garamond" w:hAnsi="Garamond" w:cs="Times New Roman"/>
          <w:i/>
        </w:rPr>
        <w:t>Political Science Quarterly</w:t>
      </w:r>
      <w:r w:rsidRPr="006F3872">
        <w:rPr>
          <w:rFonts w:ascii="Garamond" w:hAnsi="Garamond" w:cs="Times New Roman"/>
        </w:rPr>
        <w:t xml:space="preserve"> 119(1):</w:t>
      </w:r>
      <w:r w:rsidR="00F06E07" w:rsidRPr="006F3872">
        <w:rPr>
          <w:rFonts w:ascii="Garamond" w:hAnsi="Garamond" w:cs="Times New Roman"/>
        </w:rPr>
        <w:t xml:space="preserve"> 61-88</w:t>
      </w:r>
    </w:p>
    <w:p w14:paraId="1A07198C" w14:textId="77777777" w:rsidR="00753012" w:rsidRPr="006F3872" w:rsidRDefault="00753012" w:rsidP="00753012">
      <w:pPr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</w:p>
    <w:p w14:paraId="7E9A7A42" w14:textId="5AC2CA9A" w:rsidR="00B730EB" w:rsidRPr="006F3872" w:rsidRDefault="00753012" w:rsidP="00B730EB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Wednesday</w:t>
      </w:r>
      <w:r w:rsidR="00931735" w:rsidRPr="006F3872">
        <w:rPr>
          <w:rFonts w:ascii="Garamond" w:hAnsi="Garamond" w:cs="Times New Roman"/>
          <w:b/>
        </w:rPr>
        <w:t xml:space="preserve">, 10/8 – </w:t>
      </w:r>
      <w:r w:rsidR="00B730EB" w:rsidRPr="006F3872">
        <w:rPr>
          <w:rFonts w:ascii="Garamond" w:hAnsi="Garamond" w:cs="Times New Roman"/>
          <w:b/>
        </w:rPr>
        <w:t>Suicide Bombing</w:t>
      </w:r>
      <w:r w:rsidR="00910BBA" w:rsidRPr="006F3872">
        <w:rPr>
          <w:rFonts w:ascii="Garamond" w:hAnsi="Garamond" w:cs="Times New Roman"/>
          <w:b/>
        </w:rPr>
        <w:tab/>
      </w:r>
      <w:r w:rsidR="00910BBA" w:rsidRPr="006F3872">
        <w:rPr>
          <w:rFonts w:ascii="Garamond" w:hAnsi="Garamond" w:cs="Times New Roman"/>
          <w:b/>
        </w:rPr>
        <w:tab/>
      </w:r>
      <w:r w:rsidR="00910BBA" w:rsidRPr="006F3872">
        <w:rPr>
          <w:rFonts w:ascii="Garamond" w:hAnsi="Garamond" w:cs="Times New Roman"/>
          <w:b/>
        </w:rPr>
        <w:tab/>
      </w:r>
    </w:p>
    <w:p w14:paraId="075122A0" w14:textId="77777777" w:rsidR="00B730EB" w:rsidRPr="006F3872" w:rsidRDefault="00B730EB" w:rsidP="00B730E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Hoffman Chapter 5</w:t>
      </w:r>
    </w:p>
    <w:p w14:paraId="4EAA1649" w14:textId="56536FB9" w:rsidR="00B730EB" w:rsidRPr="006F3872" w:rsidRDefault="009E650D" w:rsidP="00B730E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Garamond" w:hAnsi="Garamond" w:cs="Times New Roman"/>
        </w:rPr>
      </w:pPr>
      <w:proofErr w:type="spellStart"/>
      <w:r w:rsidRPr="006F3872">
        <w:rPr>
          <w:rFonts w:ascii="Garamond" w:hAnsi="Garamond" w:cs="Times New Roman"/>
        </w:rPr>
        <w:t>Pape</w:t>
      </w:r>
      <w:proofErr w:type="spellEnd"/>
      <w:r w:rsidRPr="006F3872">
        <w:rPr>
          <w:rFonts w:ascii="Garamond" w:hAnsi="Garamond" w:cs="Times New Roman"/>
        </w:rPr>
        <w:t>, Robert (2003)</w:t>
      </w:r>
      <w:r w:rsidR="00B730EB"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="00B730EB" w:rsidRPr="006F3872">
        <w:rPr>
          <w:rFonts w:ascii="Garamond" w:hAnsi="Garamond" w:cs="Times New Roman"/>
        </w:rPr>
        <w:t>The Strat</w:t>
      </w:r>
      <w:r w:rsidRPr="006F3872">
        <w:rPr>
          <w:rFonts w:ascii="Garamond" w:hAnsi="Garamond" w:cs="Times New Roman"/>
        </w:rPr>
        <w:t>egic Logic of Suicide Terrorism</w:t>
      </w:r>
      <w:r w:rsidR="00513A2D" w:rsidRPr="006F3872">
        <w:rPr>
          <w:rFonts w:ascii="Garamond" w:hAnsi="Garamond" w:cs="Times New Roman"/>
        </w:rPr>
        <w:t>”</w:t>
      </w:r>
      <w:r w:rsidR="00B730EB" w:rsidRPr="006F3872">
        <w:rPr>
          <w:rFonts w:ascii="Garamond" w:hAnsi="Garamond" w:cs="Times New Roman"/>
        </w:rPr>
        <w:t xml:space="preserve"> </w:t>
      </w:r>
      <w:r w:rsidR="00B730EB" w:rsidRPr="006F3872">
        <w:rPr>
          <w:rFonts w:ascii="Garamond" w:hAnsi="Garamond" w:cs="Times New Roman"/>
          <w:i/>
        </w:rPr>
        <w:t>American Political Science Review</w:t>
      </w:r>
      <w:r w:rsidR="00B730EB" w:rsidRPr="006F3872">
        <w:rPr>
          <w:rFonts w:ascii="Garamond" w:hAnsi="Garamond" w:cs="Times New Roman"/>
        </w:rPr>
        <w:t xml:space="preserve"> 97(3): 343-361.</w:t>
      </w:r>
    </w:p>
    <w:p w14:paraId="6E25D744" w14:textId="000EB56A" w:rsidR="00B730EB" w:rsidRPr="006F3872" w:rsidRDefault="00B730EB" w:rsidP="00B730E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/>
        </w:rPr>
        <w:t>Ashworth,</w:t>
      </w:r>
      <w:r w:rsidR="00FB2981" w:rsidRPr="006F3872">
        <w:rPr>
          <w:rFonts w:ascii="Garamond" w:hAnsi="Garamond"/>
        </w:rPr>
        <w:t xml:space="preserve"> Scott, </w:t>
      </w:r>
      <w:r w:rsidRPr="006F3872">
        <w:rPr>
          <w:rFonts w:ascii="Garamond" w:hAnsi="Garamond"/>
        </w:rPr>
        <w:t xml:space="preserve">Joshua Clinton, Adam </w:t>
      </w:r>
      <w:proofErr w:type="spellStart"/>
      <w:r w:rsidR="0040434D" w:rsidRPr="006F3872">
        <w:rPr>
          <w:rFonts w:ascii="Garamond" w:hAnsi="Garamond"/>
        </w:rPr>
        <w:t>Meirowitz</w:t>
      </w:r>
      <w:proofErr w:type="spellEnd"/>
      <w:r w:rsidR="0040434D" w:rsidRPr="006F3872">
        <w:rPr>
          <w:rFonts w:ascii="Garamond" w:hAnsi="Garamond"/>
        </w:rPr>
        <w:t xml:space="preserve"> and Kristopher Ramsay</w:t>
      </w:r>
      <w:r w:rsidRPr="006F3872">
        <w:rPr>
          <w:rFonts w:ascii="Garamond" w:hAnsi="Garamond"/>
        </w:rPr>
        <w:t xml:space="preserve"> </w:t>
      </w:r>
      <w:r w:rsidR="000713A8" w:rsidRPr="006F3872">
        <w:rPr>
          <w:rFonts w:ascii="Garamond" w:hAnsi="Garamond"/>
        </w:rPr>
        <w:t xml:space="preserve">(2007) </w:t>
      </w:r>
      <w:r w:rsidR="00513A2D" w:rsidRPr="006F3872">
        <w:rPr>
          <w:rFonts w:ascii="Garamond" w:hAnsi="Garamond"/>
        </w:rPr>
        <w:t>“</w:t>
      </w:r>
      <w:r w:rsidRPr="006F3872">
        <w:rPr>
          <w:rFonts w:ascii="Garamond" w:hAnsi="Garamond"/>
        </w:rPr>
        <w:t>Design, Inference, and the Strat</w:t>
      </w:r>
      <w:r w:rsidR="0040434D" w:rsidRPr="006F3872">
        <w:rPr>
          <w:rFonts w:ascii="Garamond" w:hAnsi="Garamond"/>
        </w:rPr>
        <w:t>egic Logic of Suicide Terrorism</w:t>
      </w:r>
      <w:r w:rsidR="00513A2D" w:rsidRPr="006F3872">
        <w:rPr>
          <w:rFonts w:ascii="Garamond" w:hAnsi="Garamond"/>
        </w:rPr>
        <w:t>”</w:t>
      </w:r>
      <w:r w:rsidRPr="006F3872">
        <w:rPr>
          <w:rFonts w:ascii="Garamond" w:hAnsi="Garamond"/>
        </w:rPr>
        <w:t xml:space="preserve"> </w:t>
      </w:r>
      <w:r w:rsidR="00EC2916" w:rsidRPr="006F3872">
        <w:rPr>
          <w:rFonts w:ascii="Garamond" w:hAnsi="Garamond"/>
          <w:i/>
        </w:rPr>
        <w:t>The American Political Science Review</w:t>
      </w:r>
      <w:r w:rsidR="00EC2916" w:rsidRPr="006F3872">
        <w:rPr>
          <w:rFonts w:ascii="Garamond" w:hAnsi="Garamond"/>
        </w:rPr>
        <w:t xml:space="preserve"> 102(2): 269-273</w:t>
      </w:r>
    </w:p>
    <w:p w14:paraId="49CFD050" w14:textId="3A201540" w:rsidR="00753012" w:rsidRPr="006F3872" w:rsidRDefault="00753012" w:rsidP="00DE205F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4477591D" w14:textId="48F61BC2" w:rsidR="00753012" w:rsidRPr="006F3872" w:rsidRDefault="00753012" w:rsidP="00753012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Monday</w:t>
      </w:r>
      <w:r w:rsidR="00F06E07" w:rsidRPr="006F3872">
        <w:rPr>
          <w:rFonts w:ascii="Garamond" w:hAnsi="Garamond" w:cs="Times New Roman"/>
          <w:b/>
        </w:rPr>
        <w:t>,</w:t>
      </w:r>
      <w:r w:rsidRPr="006F3872">
        <w:rPr>
          <w:rFonts w:ascii="Garamond" w:hAnsi="Garamond" w:cs="Times New Roman"/>
          <w:b/>
        </w:rPr>
        <w:t xml:space="preserve"> 10/13 – NO CLASS, READING DAY</w:t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31A29563" w14:textId="77777777" w:rsidR="00753012" w:rsidRPr="006F3872" w:rsidRDefault="00753012" w:rsidP="00753012">
      <w:pPr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</w:p>
    <w:p w14:paraId="6DEE89E7" w14:textId="4C25A814" w:rsidR="00B730EB" w:rsidRPr="006F3872" w:rsidRDefault="00753012" w:rsidP="00B730EB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Wednesday</w:t>
      </w:r>
      <w:r w:rsidR="00F32578" w:rsidRPr="006F3872">
        <w:rPr>
          <w:rFonts w:ascii="Garamond" w:hAnsi="Garamond" w:cs="Times New Roman"/>
          <w:b/>
        </w:rPr>
        <w:t xml:space="preserve">, 10/15 – </w:t>
      </w:r>
      <w:r w:rsidR="00B730EB" w:rsidRPr="006F3872">
        <w:rPr>
          <w:rFonts w:ascii="Garamond" w:hAnsi="Garamond" w:cs="Times New Roman"/>
          <w:b/>
        </w:rPr>
        <w:t>WMD Terrorism</w:t>
      </w:r>
      <w:r w:rsidR="00B730EB" w:rsidRPr="006F3872">
        <w:rPr>
          <w:rFonts w:ascii="Garamond" w:hAnsi="Garamond" w:cs="Times New Roman"/>
          <w:b/>
        </w:rPr>
        <w:tab/>
      </w:r>
      <w:r w:rsidR="00B730EB" w:rsidRPr="006F3872">
        <w:rPr>
          <w:rFonts w:ascii="Garamond" w:hAnsi="Garamond" w:cs="Times New Roman"/>
          <w:b/>
        </w:rPr>
        <w:tab/>
      </w:r>
      <w:r w:rsidR="00B730EB" w:rsidRPr="006F3872">
        <w:rPr>
          <w:rFonts w:ascii="Garamond" w:hAnsi="Garamond" w:cs="Times New Roman"/>
          <w:b/>
        </w:rPr>
        <w:tab/>
      </w:r>
    </w:p>
    <w:p w14:paraId="732D53AF" w14:textId="77777777" w:rsidR="00B730EB" w:rsidRPr="006F3872" w:rsidRDefault="00B730EB" w:rsidP="00B730EB">
      <w:pPr>
        <w:rPr>
          <w:rFonts w:ascii="Garamond" w:hAnsi="Garamond" w:cs="Times New Roman"/>
          <w:b/>
        </w:rPr>
      </w:pPr>
    </w:p>
    <w:p w14:paraId="2CF048A7" w14:textId="3524C665" w:rsidR="00B730EB" w:rsidRPr="006F3872" w:rsidRDefault="00B730EB" w:rsidP="00B730E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Bale, Jeffr</w:t>
      </w:r>
      <w:r w:rsidR="0040434D" w:rsidRPr="006F3872">
        <w:rPr>
          <w:rFonts w:ascii="Garamond" w:hAnsi="Garamond" w:cs="Times New Roman"/>
        </w:rPr>
        <w:t>ey M., and Gary Ackerman (2009)</w:t>
      </w:r>
      <w:r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Pr="006F3872">
        <w:rPr>
          <w:rFonts w:ascii="Garamond" w:hAnsi="Garamond" w:cs="Times New Roman"/>
        </w:rPr>
        <w:t>Profiling the WMD Terrorism Threat</w:t>
      </w:r>
      <w:r w:rsidR="00513A2D" w:rsidRPr="006F3872">
        <w:rPr>
          <w:rFonts w:ascii="Garamond" w:hAnsi="Garamond" w:cs="Times New Roman"/>
        </w:rPr>
        <w:t>”</w:t>
      </w:r>
      <w:r w:rsidRPr="006F3872">
        <w:rPr>
          <w:rFonts w:ascii="Garamond" w:hAnsi="Garamond" w:cs="Times New Roman"/>
        </w:rPr>
        <w:t xml:space="preserve"> (Chapter 2). In Stephen M. Maurer, Ed., </w:t>
      </w:r>
      <w:proofErr w:type="gramStart"/>
      <w:r w:rsidRPr="006F3872">
        <w:rPr>
          <w:rFonts w:ascii="Garamond" w:hAnsi="Garamond" w:cs="Times New Roman"/>
          <w:i/>
        </w:rPr>
        <w:t>WMD</w:t>
      </w:r>
      <w:proofErr w:type="gramEnd"/>
      <w:r w:rsidRPr="006F3872">
        <w:rPr>
          <w:rFonts w:ascii="Garamond" w:hAnsi="Garamond" w:cs="Times New Roman"/>
          <w:i/>
        </w:rPr>
        <w:t xml:space="preserve"> Terrorism: Science and Policy Choices.</w:t>
      </w:r>
      <w:r w:rsidR="00FB2981" w:rsidRPr="006F3872">
        <w:rPr>
          <w:rFonts w:ascii="Garamond" w:hAnsi="Garamond" w:cs="Times New Roman"/>
        </w:rPr>
        <w:t xml:space="preserve"> Cambridge: MIT Press,</w:t>
      </w:r>
      <w:r w:rsidRPr="006F3872">
        <w:rPr>
          <w:rFonts w:ascii="Garamond" w:hAnsi="Garamond" w:cs="Times New Roman"/>
        </w:rPr>
        <w:t xml:space="preserve"> 11-46</w:t>
      </w:r>
    </w:p>
    <w:p w14:paraId="191FEDAF" w14:textId="1EDCEDDF" w:rsidR="00B730EB" w:rsidRPr="006F3872" w:rsidRDefault="00B730EB" w:rsidP="00B730E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 w:cs="Times New Roman"/>
          <w:color w:val="000000"/>
        </w:rPr>
        <w:t>Allison,</w:t>
      </w:r>
      <w:r w:rsidR="00FB2981" w:rsidRPr="006F3872">
        <w:rPr>
          <w:rFonts w:ascii="Garamond" w:hAnsi="Garamond" w:cs="Times New Roman"/>
          <w:color w:val="000000"/>
        </w:rPr>
        <w:t xml:space="preserve"> Graham (2004)</w:t>
      </w:r>
      <w:r w:rsidRPr="006F3872">
        <w:rPr>
          <w:rFonts w:ascii="Garamond" w:hAnsi="Garamond" w:cs="Times New Roman"/>
          <w:color w:val="000000"/>
        </w:rPr>
        <w:t xml:space="preserve"> </w:t>
      </w:r>
      <w:r w:rsidRPr="006F3872">
        <w:rPr>
          <w:rFonts w:ascii="Garamond" w:hAnsi="Garamond" w:cs="Times New Roman"/>
          <w:i/>
          <w:iCs/>
          <w:color w:val="000000"/>
        </w:rPr>
        <w:t>Nuclear Terrorism: The Ultimate Preventable Catastrophe</w:t>
      </w:r>
      <w:r w:rsidR="00FB2981" w:rsidRPr="006F3872">
        <w:rPr>
          <w:rFonts w:ascii="Garamond" w:hAnsi="Garamond" w:cs="Times New Roman"/>
          <w:i/>
          <w:iCs/>
          <w:color w:val="000000"/>
        </w:rPr>
        <w:t>,</w:t>
      </w:r>
      <w:r w:rsidRPr="006F3872">
        <w:rPr>
          <w:rFonts w:ascii="Garamond" w:hAnsi="Garamond" w:cs="Times New Roman"/>
          <w:i/>
          <w:iCs/>
          <w:color w:val="000000"/>
        </w:rPr>
        <w:t xml:space="preserve"> </w:t>
      </w:r>
      <w:r w:rsidR="0040434D" w:rsidRPr="006F3872">
        <w:rPr>
          <w:rFonts w:ascii="Garamond" w:hAnsi="Garamond" w:cs="Times New Roman"/>
          <w:color w:val="000000"/>
        </w:rPr>
        <w:t>New York: Times Book, pp.</w:t>
      </w:r>
      <w:r w:rsidRPr="006F3872">
        <w:rPr>
          <w:rFonts w:ascii="Garamond" w:hAnsi="Garamond" w:cs="Times New Roman"/>
          <w:color w:val="000000"/>
        </w:rPr>
        <w:t xml:space="preserve"> </w:t>
      </w:r>
      <w:r w:rsidR="00C2118E" w:rsidRPr="006F3872">
        <w:rPr>
          <w:rFonts w:ascii="Garamond" w:hAnsi="Garamond" w:cs="Times New Roman"/>
          <w:color w:val="000000"/>
        </w:rPr>
        <w:t>1</w:t>
      </w:r>
      <w:r w:rsidRPr="006F3872">
        <w:rPr>
          <w:rFonts w:ascii="Garamond" w:hAnsi="Garamond" w:cs="Times New Roman"/>
          <w:color w:val="000000"/>
        </w:rPr>
        <w:t>-42.</w:t>
      </w:r>
    </w:p>
    <w:p w14:paraId="3A7210CE" w14:textId="534DFEF9" w:rsidR="00753012" w:rsidRPr="006F3872" w:rsidRDefault="00753012" w:rsidP="00254287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6C1A3801" w14:textId="11FE00F3" w:rsidR="00254287" w:rsidRPr="006F3872" w:rsidRDefault="00753012" w:rsidP="00E206A3">
      <w:pPr>
        <w:rPr>
          <w:rFonts w:ascii="Garamond" w:hAnsi="Garamond" w:cs="Times New Roman"/>
        </w:rPr>
      </w:pPr>
      <w:r w:rsidRPr="006F3872">
        <w:rPr>
          <w:rFonts w:ascii="Garamond" w:hAnsi="Garamond" w:cs="Times New Roman"/>
          <w:b/>
        </w:rPr>
        <w:t>Monday</w:t>
      </w:r>
      <w:r w:rsidR="00F32578" w:rsidRPr="006F3872">
        <w:rPr>
          <w:rFonts w:ascii="Garamond" w:hAnsi="Garamond" w:cs="Times New Roman"/>
          <w:b/>
        </w:rPr>
        <w:t xml:space="preserve">, 10/20 – </w:t>
      </w:r>
      <w:r w:rsidR="00E206A3" w:rsidRPr="006F3872">
        <w:rPr>
          <w:rFonts w:ascii="Garamond" w:hAnsi="Garamond" w:cs="Times New Roman"/>
          <w:b/>
        </w:rPr>
        <w:t>MIDTERM</w:t>
      </w:r>
    </w:p>
    <w:p w14:paraId="7DF9C612" w14:textId="18DA9647" w:rsidR="00753012" w:rsidRPr="006F3872" w:rsidRDefault="00753012" w:rsidP="00C33F44">
      <w:pPr>
        <w:ind w:firstLine="2880"/>
        <w:rPr>
          <w:rFonts w:ascii="Garamond" w:hAnsi="Garamond" w:cs="Times New Roman"/>
          <w:b/>
        </w:rPr>
      </w:pPr>
    </w:p>
    <w:p w14:paraId="027FD4EA" w14:textId="7DE36E6D" w:rsidR="00E41DE4" w:rsidRPr="006F3872" w:rsidRDefault="00753012" w:rsidP="00753012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Wednesday</w:t>
      </w:r>
      <w:r w:rsidR="00F32578" w:rsidRPr="006F3872">
        <w:rPr>
          <w:rFonts w:ascii="Garamond" w:hAnsi="Garamond" w:cs="Times New Roman"/>
          <w:b/>
        </w:rPr>
        <w:t>,</w:t>
      </w:r>
      <w:r w:rsidRPr="006F3872">
        <w:rPr>
          <w:rFonts w:ascii="Garamond" w:hAnsi="Garamond" w:cs="Times New Roman"/>
          <w:b/>
        </w:rPr>
        <w:t xml:space="preserve"> 10/22</w:t>
      </w:r>
      <w:r w:rsidR="00F32578" w:rsidRPr="006F3872">
        <w:rPr>
          <w:rFonts w:ascii="Garamond" w:hAnsi="Garamond" w:cs="Times New Roman"/>
          <w:b/>
        </w:rPr>
        <w:t xml:space="preserve"> – </w:t>
      </w:r>
      <w:r w:rsidRPr="006F3872">
        <w:rPr>
          <w:rFonts w:ascii="Garamond" w:hAnsi="Garamond" w:cs="Times New Roman"/>
          <w:b/>
        </w:rPr>
        <w:tab/>
        <w:t>Terrorism and the Media</w:t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7F363EE3" w14:textId="6151F8B1" w:rsidR="00E41DE4" w:rsidRPr="006F3872" w:rsidRDefault="00E41DE4" w:rsidP="00FB3BD0">
      <w:pPr>
        <w:pStyle w:val="ListParagraph"/>
        <w:numPr>
          <w:ilvl w:val="0"/>
          <w:numId w:val="28"/>
        </w:numPr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Hoffman</w:t>
      </w:r>
      <w:r w:rsidR="00FB3BD0" w:rsidRPr="006F3872">
        <w:rPr>
          <w:rFonts w:ascii="Garamond" w:hAnsi="Garamond" w:cs="Times New Roman"/>
        </w:rPr>
        <w:t xml:space="preserve"> Chapters </w:t>
      </w:r>
      <w:r w:rsidRPr="006F3872">
        <w:rPr>
          <w:rFonts w:ascii="Garamond" w:hAnsi="Garamond" w:cs="Times New Roman"/>
        </w:rPr>
        <w:t>6 and 7.</w:t>
      </w:r>
    </w:p>
    <w:p w14:paraId="4FB89D94" w14:textId="5F17941B" w:rsidR="00753012" w:rsidRPr="006F3872" w:rsidRDefault="00753012" w:rsidP="00E41DE4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ab/>
      </w:r>
    </w:p>
    <w:p w14:paraId="5131C99B" w14:textId="1C652867" w:rsidR="00A672EB" w:rsidRPr="006F3872" w:rsidRDefault="00753012" w:rsidP="00A672EB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Monday</w:t>
      </w:r>
      <w:r w:rsidR="00F32578" w:rsidRPr="006F3872">
        <w:rPr>
          <w:rFonts w:ascii="Garamond" w:hAnsi="Garamond" w:cs="Times New Roman"/>
          <w:b/>
        </w:rPr>
        <w:t xml:space="preserve">, 10/27 – </w:t>
      </w:r>
      <w:r w:rsidRPr="006F3872">
        <w:rPr>
          <w:rFonts w:ascii="Garamond" w:hAnsi="Garamond" w:cs="Times New Roman"/>
          <w:b/>
        </w:rPr>
        <w:t>Terrorism and Regime Type</w:t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78F12298" w14:textId="667C9B9C" w:rsidR="00A672EB" w:rsidRPr="006F3872" w:rsidRDefault="00A672EB" w:rsidP="00E41DE4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Chenoweth,</w:t>
      </w:r>
      <w:r w:rsidR="005E427B" w:rsidRPr="006F3872">
        <w:rPr>
          <w:rFonts w:ascii="Garamond" w:hAnsi="Garamond" w:cs="Times New Roman"/>
        </w:rPr>
        <w:t xml:space="preserve"> Erica (2013)</w:t>
      </w:r>
      <w:r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eastAsia="Times New Roman" w:hAnsi="Garamond" w:cs="Times New Roman"/>
          <w:color w:val="222222"/>
          <w:bdr w:val="none" w:sz="0" w:space="0" w:color="auto" w:frame="1"/>
        </w:rPr>
        <w:t>“</w:t>
      </w:r>
      <w:r w:rsidR="007A3307" w:rsidRPr="006F3872">
        <w:rPr>
          <w:rFonts w:ascii="Garamond" w:eastAsia="Times New Roman" w:hAnsi="Garamond" w:cs="Times New Roman"/>
          <w:color w:val="222222"/>
          <w:bdr w:val="none" w:sz="0" w:space="0" w:color="auto" w:frame="1"/>
        </w:rPr>
        <w:t>Terrorism and Democracy</w:t>
      </w:r>
      <w:r w:rsidR="00513A2D" w:rsidRPr="006F3872">
        <w:rPr>
          <w:rFonts w:ascii="Garamond" w:eastAsia="Times New Roman" w:hAnsi="Garamond" w:cs="Times New Roman"/>
          <w:color w:val="222222"/>
          <w:bdr w:val="none" w:sz="0" w:space="0" w:color="auto" w:frame="1"/>
        </w:rPr>
        <w:t>”</w:t>
      </w:r>
      <w:r w:rsidRPr="006F3872">
        <w:rPr>
          <w:rStyle w:val="apple-converted-space"/>
          <w:rFonts w:ascii="Garamond" w:eastAsia="Times New Roman" w:hAnsi="Garamond" w:cs="Times New Roman"/>
          <w:color w:val="111111"/>
          <w:bdr w:val="none" w:sz="0" w:space="0" w:color="auto" w:frame="1"/>
        </w:rPr>
        <w:t> </w:t>
      </w:r>
      <w:r w:rsidRPr="006F3872">
        <w:rPr>
          <w:rStyle w:val="Emphasis"/>
          <w:rFonts w:ascii="Garamond" w:eastAsia="Times New Roman" w:hAnsi="Garamond"/>
          <w:color w:val="111111"/>
          <w:bdr w:val="none" w:sz="0" w:space="0" w:color="auto" w:frame="1"/>
        </w:rPr>
        <w:t>Annual Review of Political Science</w:t>
      </w:r>
      <w:r w:rsidRPr="006F3872">
        <w:rPr>
          <w:rFonts w:ascii="Garamond" w:eastAsia="Times New Roman" w:hAnsi="Garamond" w:cs="Times New Roman"/>
          <w:color w:val="222222"/>
          <w:bdr w:val="none" w:sz="0" w:space="0" w:color="auto" w:frame="1"/>
        </w:rPr>
        <w:t xml:space="preserve"> Vol. 16</w:t>
      </w:r>
      <w:r w:rsidR="005E427B" w:rsidRPr="006F3872">
        <w:rPr>
          <w:rFonts w:ascii="Garamond" w:eastAsia="Times New Roman" w:hAnsi="Garamond" w:cs="Times New Roman"/>
          <w:color w:val="222222"/>
          <w:bdr w:val="none" w:sz="0" w:space="0" w:color="auto" w:frame="1"/>
        </w:rPr>
        <w:t xml:space="preserve">: </w:t>
      </w:r>
      <w:r w:rsidRPr="006F3872">
        <w:rPr>
          <w:rFonts w:ascii="Garamond" w:eastAsia="Times New Roman" w:hAnsi="Garamond" w:cs="Times New Roman"/>
          <w:color w:val="222222"/>
          <w:bdr w:val="none" w:sz="0" w:space="0" w:color="auto" w:frame="1"/>
        </w:rPr>
        <w:t>355-378.</w:t>
      </w:r>
    </w:p>
    <w:p w14:paraId="3D064C37" w14:textId="76C83654" w:rsidR="00E41DE4" w:rsidRPr="006F3872" w:rsidRDefault="00E41DE4" w:rsidP="00E41DE4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Brooks,</w:t>
      </w:r>
      <w:r w:rsidR="005E427B" w:rsidRPr="006F3872">
        <w:rPr>
          <w:rFonts w:ascii="Garamond" w:hAnsi="Garamond" w:cs="Times New Roman"/>
        </w:rPr>
        <w:t xml:space="preserve"> </w:t>
      </w:r>
      <w:proofErr w:type="spellStart"/>
      <w:r w:rsidR="005E427B" w:rsidRPr="006F3872">
        <w:rPr>
          <w:rFonts w:ascii="Garamond" w:hAnsi="Garamond" w:cs="Times New Roman"/>
        </w:rPr>
        <w:t>Risa</w:t>
      </w:r>
      <w:proofErr w:type="spellEnd"/>
      <w:r w:rsidR="005E427B" w:rsidRPr="006F3872">
        <w:rPr>
          <w:rFonts w:ascii="Garamond" w:hAnsi="Garamond" w:cs="Times New Roman"/>
        </w:rPr>
        <w:t xml:space="preserve"> (2009)</w:t>
      </w:r>
      <w:r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Pr="006F3872">
        <w:rPr>
          <w:rFonts w:ascii="Garamond" w:hAnsi="Garamond" w:cs="Times New Roman"/>
        </w:rPr>
        <w:t>Researching Democracy and Terrorism: How Political A</w:t>
      </w:r>
      <w:r w:rsidR="007A3307" w:rsidRPr="006F3872">
        <w:rPr>
          <w:rFonts w:ascii="Garamond" w:hAnsi="Garamond" w:cs="Times New Roman"/>
        </w:rPr>
        <w:t>ccess Affects Militant Activity</w:t>
      </w:r>
      <w:r w:rsidR="00513A2D" w:rsidRPr="006F3872">
        <w:rPr>
          <w:rFonts w:ascii="Garamond" w:hAnsi="Garamond" w:cs="Times New Roman"/>
        </w:rPr>
        <w:t>”</w:t>
      </w:r>
      <w:r w:rsidRPr="006F3872">
        <w:rPr>
          <w:rFonts w:ascii="Garamond" w:hAnsi="Garamond" w:cs="Times New Roman"/>
        </w:rPr>
        <w:t xml:space="preserve"> </w:t>
      </w:r>
      <w:r w:rsidRPr="006F3872">
        <w:rPr>
          <w:rFonts w:ascii="Garamond" w:hAnsi="Garamond" w:cs="Times New Roman"/>
          <w:i/>
        </w:rPr>
        <w:t>Security Studies</w:t>
      </w:r>
      <w:r w:rsidRPr="006F3872">
        <w:rPr>
          <w:rFonts w:ascii="Garamond" w:hAnsi="Garamond" w:cs="Times New Roman"/>
        </w:rPr>
        <w:t xml:space="preserve"> </w:t>
      </w:r>
      <w:r w:rsidR="005E427B" w:rsidRPr="006F3872">
        <w:rPr>
          <w:rFonts w:ascii="Garamond" w:hAnsi="Garamond" w:cs="Times New Roman"/>
        </w:rPr>
        <w:t xml:space="preserve">18(4): </w:t>
      </w:r>
      <w:r w:rsidRPr="006F3872">
        <w:rPr>
          <w:rFonts w:ascii="Garamond" w:hAnsi="Garamond" w:cs="Times New Roman"/>
        </w:rPr>
        <w:t>756-788.</w:t>
      </w:r>
    </w:p>
    <w:p w14:paraId="32000DC1" w14:textId="35D96055" w:rsidR="00753012" w:rsidRPr="006F3872" w:rsidRDefault="00753012" w:rsidP="00A672EB">
      <w:pPr>
        <w:pStyle w:val="ListParagraph"/>
        <w:rPr>
          <w:rFonts w:ascii="Garamond" w:hAnsi="Garamond" w:cs="Times New Roman"/>
        </w:rPr>
      </w:pP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25B95B59" w14:textId="19104ECD" w:rsidR="00254287" w:rsidRPr="006F3872" w:rsidRDefault="00753012" w:rsidP="00753012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Wednesday</w:t>
      </w:r>
      <w:r w:rsidR="00F32578" w:rsidRPr="006F3872">
        <w:rPr>
          <w:rFonts w:ascii="Garamond" w:hAnsi="Garamond" w:cs="Times New Roman"/>
          <w:b/>
        </w:rPr>
        <w:t>,</w:t>
      </w:r>
      <w:r w:rsidRPr="006F3872">
        <w:rPr>
          <w:rFonts w:ascii="Garamond" w:hAnsi="Garamond" w:cs="Times New Roman"/>
          <w:b/>
        </w:rPr>
        <w:t xml:space="preserve"> 10/29</w:t>
      </w:r>
      <w:r w:rsidR="00F32578" w:rsidRPr="006F3872">
        <w:rPr>
          <w:rFonts w:ascii="Garamond" w:hAnsi="Garamond" w:cs="Times New Roman"/>
          <w:b/>
        </w:rPr>
        <w:t xml:space="preserve"> – </w:t>
      </w:r>
      <w:r w:rsidR="00254287" w:rsidRPr="006F3872">
        <w:rPr>
          <w:rFonts w:ascii="Garamond" w:hAnsi="Garamond" w:cs="Times New Roman"/>
          <w:b/>
        </w:rPr>
        <w:t>How it Ends</w:t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455C41F8" w14:textId="62AED203" w:rsidR="00254287" w:rsidRPr="006F3872" w:rsidRDefault="007A3307" w:rsidP="0025428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Cronin, Audrey K. (2006)</w:t>
      </w:r>
      <w:r w:rsidR="00254287"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="00254287" w:rsidRPr="006F3872">
        <w:rPr>
          <w:rFonts w:ascii="Garamond" w:hAnsi="Garamond" w:cs="Times New Roman"/>
        </w:rPr>
        <w:t>How Al Qaida Ends: The Decline and Demise of Terrorist</w:t>
      </w:r>
      <w:r w:rsidR="00E73FB4" w:rsidRPr="006F3872">
        <w:rPr>
          <w:rFonts w:ascii="Garamond" w:hAnsi="Garamond" w:cs="Times New Roman"/>
        </w:rPr>
        <w:t xml:space="preserve"> </w:t>
      </w:r>
      <w:r w:rsidRPr="006F3872">
        <w:rPr>
          <w:rFonts w:ascii="Garamond" w:hAnsi="Garamond" w:cs="Times New Roman"/>
        </w:rPr>
        <w:t>Groups</w:t>
      </w:r>
      <w:r w:rsidR="00513A2D" w:rsidRPr="006F3872">
        <w:rPr>
          <w:rFonts w:ascii="Garamond" w:hAnsi="Garamond" w:cs="Times New Roman"/>
        </w:rPr>
        <w:t>”</w:t>
      </w:r>
      <w:r w:rsidR="00254287" w:rsidRPr="006F3872">
        <w:rPr>
          <w:rFonts w:ascii="Garamond" w:hAnsi="Garamond" w:cs="Times New Roman"/>
        </w:rPr>
        <w:t xml:space="preserve"> </w:t>
      </w:r>
      <w:r w:rsidR="00254287" w:rsidRPr="006F3872">
        <w:rPr>
          <w:rFonts w:ascii="Garamond" w:hAnsi="Garamond" w:cs="Times New Roman"/>
          <w:i/>
        </w:rPr>
        <w:t>International Security</w:t>
      </w:r>
      <w:r w:rsidR="00254287" w:rsidRPr="006F3872">
        <w:rPr>
          <w:rFonts w:ascii="Garamond" w:hAnsi="Garamond" w:cs="Times New Roman"/>
        </w:rPr>
        <w:t xml:space="preserve"> 31(1): 7-48.</w:t>
      </w:r>
    </w:p>
    <w:p w14:paraId="7B93CFE2" w14:textId="256899CE" w:rsidR="00254287" w:rsidRPr="006F3872" w:rsidRDefault="007A3307" w:rsidP="00E73FB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Garamond" w:hAnsi="Garamond" w:cs="Times New Roman"/>
        </w:rPr>
      </w:pPr>
      <w:proofErr w:type="spellStart"/>
      <w:r w:rsidRPr="006F3872">
        <w:rPr>
          <w:rFonts w:ascii="Garamond" w:hAnsi="Garamond" w:cs="Times New Roman"/>
        </w:rPr>
        <w:t>Horgan</w:t>
      </w:r>
      <w:proofErr w:type="spellEnd"/>
      <w:r w:rsidRPr="006F3872">
        <w:rPr>
          <w:rFonts w:ascii="Garamond" w:hAnsi="Garamond" w:cs="Times New Roman"/>
        </w:rPr>
        <w:t>, John (2008)</w:t>
      </w:r>
      <w:r w:rsidR="00254287"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proofErr w:type="spellStart"/>
      <w:r w:rsidR="00254287" w:rsidRPr="006F3872">
        <w:rPr>
          <w:rFonts w:ascii="Garamond" w:hAnsi="Garamond" w:cs="Times New Roman"/>
        </w:rPr>
        <w:t>Deradicalization</w:t>
      </w:r>
      <w:proofErr w:type="spellEnd"/>
      <w:r w:rsidR="00254287" w:rsidRPr="006F3872">
        <w:rPr>
          <w:rFonts w:ascii="Garamond" w:hAnsi="Garamond" w:cs="Times New Roman"/>
        </w:rPr>
        <w:t xml:space="preserve"> or Disengagement? A Process in Need of</w:t>
      </w:r>
    </w:p>
    <w:p w14:paraId="709B187F" w14:textId="317170F1" w:rsidR="00254287" w:rsidRPr="006F3872" w:rsidRDefault="00254287" w:rsidP="00E73FB4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 New Roman"/>
          <w:i/>
        </w:rPr>
      </w:pPr>
      <w:r w:rsidRPr="006F3872">
        <w:rPr>
          <w:rFonts w:ascii="Garamond" w:hAnsi="Garamond" w:cs="Times New Roman"/>
        </w:rPr>
        <w:t>Clarity and a Counterterrorism I</w:t>
      </w:r>
      <w:r w:rsidR="007A3307" w:rsidRPr="006F3872">
        <w:rPr>
          <w:rFonts w:ascii="Garamond" w:hAnsi="Garamond" w:cs="Times New Roman"/>
        </w:rPr>
        <w:t>nitiative in Need of Evaluation</w:t>
      </w:r>
      <w:r w:rsidR="00513A2D" w:rsidRPr="006F3872">
        <w:rPr>
          <w:rFonts w:ascii="Garamond" w:hAnsi="Garamond" w:cs="Times New Roman"/>
        </w:rPr>
        <w:t>”</w:t>
      </w:r>
      <w:r w:rsidRPr="006F3872">
        <w:rPr>
          <w:rFonts w:ascii="Garamond" w:hAnsi="Garamond" w:cs="Times New Roman"/>
        </w:rPr>
        <w:t xml:space="preserve"> </w:t>
      </w:r>
      <w:r w:rsidRPr="006F3872">
        <w:rPr>
          <w:rFonts w:ascii="Garamond" w:hAnsi="Garamond" w:cs="Times New Roman"/>
          <w:i/>
        </w:rPr>
        <w:t>Perspectives on</w:t>
      </w:r>
    </w:p>
    <w:p w14:paraId="558F193A" w14:textId="7AAC988F" w:rsidR="00254287" w:rsidRPr="006F3872" w:rsidRDefault="00254287" w:rsidP="00E73FB4">
      <w:pPr>
        <w:pStyle w:val="ListParagraph"/>
        <w:rPr>
          <w:rFonts w:ascii="Garamond" w:hAnsi="Garamond" w:cs="Times New Roman"/>
        </w:rPr>
      </w:pPr>
      <w:proofErr w:type="gramStart"/>
      <w:r w:rsidRPr="006F3872">
        <w:rPr>
          <w:rFonts w:ascii="Garamond" w:hAnsi="Garamond" w:cs="Times New Roman"/>
          <w:i/>
        </w:rPr>
        <w:t>Terrorism</w:t>
      </w:r>
      <w:r w:rsidRPr="006F3872">
        <w:rPr>
          <w:rFonts w:ascii="Garamond" w:hAnsi="Garamond" w:cs="Times New Roman"/>
        </w:rPr>
        <w:t xml:space="preserve"> 2(4).</w:t>
      </w:r>
      <w:proofErr w:type="gramEnd"/>
    </w:p>
    <w:p w14:paraId="28ADA244" w14:textId="2235DFB5" w:rsidR="00254287" w:rsidRPr="006F3872" w:rsidRDefault="007A3307" w:rsidP="00E73FB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Garamond" w:hAnsi="Garamond" w:cs="Times New Roman"/>
        </w:rPr>
      </w:pPr>
      <w:proofErr w:type="spellStart"/>
      <w:r w:rsidRPr="006F3872">
        <w:rPr>
          <w:rFonts w:ascii="Garamond" w:hAnsi="Garamond" w:cs="Times New Roman"/>
        </w:rPr>
        <w:t>Moghadam</w:t>
      </w:r>
      <w:proofErr w:type="spellEnd"/>
      <w:r w:rsidRPr="006F3872">
        <w:rPr>
          <w:rFonts w:ascii="Garamond" w:hAnsi="Garamond" w:cs="Times New Roman"/>
        </w:rPr>
        <w:t xml:space="preserve">, </w:t>
      </w:r>
      <w:proofErr w:type="spellStart"/>
      <w:r w:rsidRPr="006F3872">
        <w:rPr>
          <w:rFonts w:ascii="Garamond" w:hAnsi="Garamond" w:cs="Times New Roman"/>
        </w:rPr>
        <w:t>Assaf</w:t>
      </w:r>
      <w:proofErr w:type="spellEnd"/>
      <w:r w:rsidRPr="006F3872">
        <w:rPr>
          <w:rFonts w:ascii="Garamond" w:hAnsi="Garamond" w:cs="Times New Roman"/>
        </w:rPr>
        <w:t xml:space="preserve"> (2012)</w:t>
      </w:r>
      <w:r w:rsidR="00254287"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="00254287" w:rsidRPr="006F3872">
        <w:rPr>
          <w:rFonts w:ascii="Garamond" w:hAnsi="Garamond" w:cs="Times New Roman"/>
        </w:rPr>
        <w:t>Failure and Diseng</w:t>
      </w:r>
      <w:r w:rsidRPr="006F3872">
        <w:rPr>
          <w:rFonts w:ascii="Garamond" w:hAnsi="Garamond" w:cs="Times New Roman"/>
        </w:rPr>
        <w:t>agement in the Red Army Faction</w:t>
      </w:r>
      <w:r w:rsidR="00513A2D" w:rsidRPr="006F3872">
        <w:rPr>
          <w:rFonts w:ascii="Garamond" w:hAnsi="Garamond" w:cs="Times New Roman"/>
        </w:rPr>
        <w:t>”</w:t>
      </w:r>
      <w:r w:rsidR="00E73FB4" w:rsidRPr="006F3872">
        <w:rPr>
          <w:rFonts w:ascii="Garamond" w:hAnsi="Garamond" w:cs="Times New Roman"/>
        </w:rPr>
        <w:t xml:space="preserve"> </w:t>
      </w:r>
      <w:r w:rsidR="00254287" w:rsidRPr="006F3872">
        <w:rPr>
          <w:rFonts w:ascii="Garamond" w:hAnsi="Garamond" w:cs="Times New Roman"/>
          <w:i/>
        </w:rPr>
        <w:t>Studies in Conflict and Terrorism</w:t>
      </w:r>
      <w:r w:rsidR="00254287" w:rsidRPr="006F3872">
        <w:rPr>
          <w:rFonts w:ascii="Garamond" w:hAnsi="Garamond" w:cs="Times New Roman"/>
        </w:rPr>
        <w:t xml:space="preserve"> 35(2): 156-181.</w:t>
      </w:r>
    </w:p>
    <w:p w14:paraId="2C3C1CEF" w14:textId="2C02304A" w:rsidR="00753012" w:rsidRPr="006F3872" w:rsidRDefault="00753012" w:rsidP="00254287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189DB465" w14:textId="21ABC40C" w:rsidR="000F2A96" w:rsidRPr="006F3872" w:rsidRDefault="00753012" w:rsidP="00753012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Monday</w:t>
      </w:r>
      <w:r w:rsidR="00F32578" w:rsidRPr="006F3872">
        <w:rPr>
          <w:rFonts w:ascii="Garamond" w:hAnsi="Garamond" w:cs="Times New Roman"/>
          <w:b/>
        </w:rPr>
        <w:t xml:space="preserve">, 11/3 – </w:t>
      </w:r>
      <w:r w:rsidRPr="006F3872">
        <w:rPr>
          <w:rFonts w:ascii="Garamond" w:hAnsi="Garamond" w:cs="Times New Roman"/>
          <w:b/>
        </w:rPr>
        <w:t xml:space="preserve">Lone Wolves and Domestic </w:t>
      </w:r>
      <w:r w:rsidR="00A618C3" w:rsidRPr="006F3872">
        <w:rPr>
          <w:rFonts w:ascii="Garamond" w:hAnsi="Garamond" w:cs="Times New Roman"/>
          <w:b/>
        </w:rPr>
        <w:t>Terrorism</w:t>
      </w:r>
      <w:r w:rsidR="00F32578" w:rsidRPr="006F3872">
        <w:rPr>
          <w:rFonts w:ascii="Garamond" w:hAnsi="Garamond" w:cs="Times New Roman"/>
          <w:b/>
        </w:rPr>
        <w:t xml:space="preserve"> </w:t>
      </w:r>
      <w:r w:rsidR="003C22B3" w:rsidRPr="006F3872">
        <w:rPr>
          <w:rFonts w:ascii="Garamond" w:hAnsi="Garamond" w:cs="Times New Roman"/>
          <w:b/>
        </w:rPr>
        <w:t>in the United States</w:t>
      </w:r>
      <w:r w:rsidRPr="006F3872">
        <w:rPr>
          <w:rFonts w:ascii="Garamond" w:hAnsi="Garamond" w:cs="Times New Roman"/>
          <w:b/>
        </w:rPr>
        <w:tab/>
      </w:r>
    </w:p>
    <w:p w14:paraId="66186DCF" w14:textId="2CD0F779" w:rsidR="003C22B3" w:rsidRPr="006F3872" w:rsidRDefault="003C22B3" w:rsidP="003C22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proofErr w:type="spellStart"/>
      <w:r w:rsidRPr="006F3872">
        <w:rPr>
          <w:rFonts w:ascii="Garamond" w:hAnsi="Garamond" w:cs="Times New Roman"/>
          <w:color w:val="000000"/>
        </w:rPr>
        <w:t>Levitas</w:t>
      </w:r>
      <w:proofErr w:type="spellEnd"/>
      <w:r w:rsidRPr="006F3872">
        <w:rPr>
          <w:rFonts w:ascii="Garamond" w:hAnsi="Garamond" w:cs="Times New Roman"/>
          <w:color w:val="000000"/>
        </w:rPr>
        <w:t>,</w:t>
      </w:r>
      <w:r w:rsidR="007A3307" w:rsidRPr="006F3872">
        <w:rPr>
          <w:rFonts w:ascii="Garamond" w:hAnsi="Garamond" w:cs="Times New Roman"/>
          <w:color w:val="000000"/>
        </w:rPr>
        <w:t xml:space="preserve"> Daniel</w:t>
      </w:r>
      <w:r w:rsidRPr="006F3872">
        <w:rPr>
          <w:rFonts w:ascii="Garamond" w:hAnsi="Garamond" w:cs="Times New Roman"/>
          <w:color w:val="000000"/>
        </w:rPr>
        <w:t xml:space="preserve"> </w:t>
      </w:r>
      <w:r w:rsidR="007A3307" w:rsidRPr="006F3872">
        <w:rPr>
          <w:rFonts w:ascii="Garamond" w:hAnsi="Garamond" w:cs="Times New Roman"/>
          <w:color w:val="000000"/>
        </w:rPr>
        <w:t xml:space="preserve">(2002) </w:t>
      </w:r>
      <w:r w:rsidR="00513A2D" w:rsidRPr="006F3872">
        <w:rPr>
          <w:rFonts w:ascii="Garamond" w:hAnsi="Garamond" w:cs="Times New Roman"/>
          <w:color w:val="000000"/>
        </w:rPr>
        <w:t>“</w:t>
      </w:r>
      <w:r w:rsidRPr="006F3872">
        <w:rPr>
          <w:rFonts w:ascii="Garamond" w:hAnsi="Garamond" w:cs="Times New Roman"/>
          <w:color w:val="000000"/>
        </w:rPr>
        <w:t>Militia Madness</w:t>
      </w:r>
      <w:r w:rsidR="00513A2D" w:rsidRPr="006F3872">
        <w:rPr>
          <w:rFonts w:ascii="Garamond" w:hAnsi="Garamond" w:cs="Times New Roman"/>
          <w:color w:val="000000"/>
        </w:rPr>
        <w:t>”</w:t>
      </w:r>
      <w:r w:rsidRPr="006F3872">
        <w:rPr>
          <w:rFonts w:ascii="Garamond" w:hAnsi="Garamond" w:cs="Times New Roman"/>
          <w:color w:val="000000"/>
        </w:rPr>
        <w:t xml:space="preserve"> in </w:t>
      </w:r>
      <w:r w:rsidRPr="006F3872">
        <w:rPr>
          <w:rFonts w:ascii="Garamond" w:hAnsi="Garamond" w:cs="Times New Roman"/>
          <w:i/>
          <w:iCs/>
          <w:color w:val="000000"/>
        </w:rPr>
        <w:t>The Terrorist Next Door: The Militia Movement and the Radical Right</w:t>
      </w:r>
      <w:r w:rsidRPr="006F3872">
        <w:rPr>
          <w:rFonts w:ascii="Garamond" w:hAnsi="Garamond" w:cs="Times New Roman"/>
          <w:color w:val="000000"/>
        </w:rPr>
        <w:t xml:space="preserve">, pp. 301-316. </w:t>
      </w:r>
    </w:p>
    <w:p w14:paraId="5E03B529" w14:textId="29D89541" w:rsidR="004E41C5" w:rsidRPr="006F3872" w:rsidRDefault="004E41C5" w:rsidP="004E41C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Brooks</w:t>
      </w:r>
      <w:r w:rsidR="007A3307" w:rsidRPr="006F3872">
        <w:rPr>
          <w:rFonts w:ascii="Garamond" w:hAnsi="Garamond" w:cs="Times New Roman"/>
        </w:rPr>
        <w:t xml:space="preserve">, </w:t>
      </w:r>
      <w:proofErr w:type="spellStart"/>
      <w:r w:rsidR="007A3307" w:rsidRPr="006F3872">
        <w:rPr>
          <w:rFonts w:ascii="Garamond" w:hAnsi="Garamond" w:cs="Times New Roman"/>
        </w:rPr>
        <w:t>Risa</w:t>
      </w:r>
      <w:proofErr w:type="spellEnd"/>
      <w:r w:rsidR="003F1AD0" w:rsidRPr="006F3872">
        <w:rPr>
          <w:rFonts w:ascii="Garamond" w:hAnsi="Garamond" w:cs="Times New Roman"/>
        </w:rPr>
        <w:t xml:space="preserve"> (2011)</w:t>
      </w:r>
      <w:r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Pr="006F3872">
        <w:rPr>
          <w:rFonts w:ascii="Garamond" w:hAnsi="Garamond" w:cs="Times New Roman"/>
        </w:rPr>
        <w:t xml:space="preserve">Muslim ‘Homegrown </w:t>
      </w:r>
      <w:r w:rsidR="008249EF" w:rsidRPr="006F3872">
        <w:rPr>
          <w:rFonts w:ascii="Garamond" w:hAnsi="Garamond" w:cs="Times New Roman"/>
        </w:rPr>
        <w:t>Terrorism’ in the United States</w:t>
      </w:r>
      <w:r w:rsidR="00513A2D" w:rsidRPr="006F3872">
        <w:rPr>
          <w:rFonts w:ascii="Garamond" w:hAnsi="Garamond" w:cs="Times New Roman"/>
        </w:rPr>
        <w:t>”</w:t>
      </w:r>
    </w:p>
    <w:p w14:paraId="4F49DA08" w14:textId="77777777" w:rsidR="004E41C5" w:rsidRPr="006F3872" w:rsidRDefault="004E41C5" w:rsidP="004E41C5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 w:cs="Times New Roman"/>
          <w:i/>
        </w:rPr>
        <w:t>International Security</w:t>
      </w:r>
      <w:r w:rsidRPr="006F3872">
        <w:rPr>
          <w:rFonts w:ascii="Garamond" w:hAnsi="Garamond" w:cs="Times New Roman"/>
        </w:rPr>
        <w:t xml:space="preserve"> 36(2): 7-47.</w:t>
      </w:r>
    </w:p>
    <w:p w14:paraId="192EC4D5" w14:textId="64AED11B" w:rsidR="00753012" w:rsidRPr="006F3872" w:rsidRDefault="000F2A96" w:rsidP="0075301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6F3872">
        <w:rPr>
          <w:rFonts w:ascii="Garamond" w:hAnsi="Garamond" w:cs="Times New Roman"/>
          <w:color w:val="000000"/>
        </w:rPr>
        <w:t>German,</w:t>
      </w:r>
      <w:r w:rsidR="008249EF" w:rsidRPr="006F3872">
        <w:rPr>
          <w:rFonts w:ascii="Garamond" w:hAnsi="Garamond" w:cs="Times New Roman"/>
          <w:color w:val="000000"/>
        </w:rPr>
        <w:t xml:space="preserve"> Mike</w:t>
      </w:r>
      <w:r w:rsidRPr="006F3872">
        <w:rPr>
          <w:rFonts w:ascii="Garamond" w:hAnsi="Garamond" w:cs="Times New Roman"/>
          <w:color w:val="000000"/>
        </w:rPr>
        <w:t xml:space="preserve"> </w:t>
      </w:r>
      <w:r w:rsidR="00513A2D" w:rsidRPr="006F3872">
        <w:rPr>
          <w:rFonts w:ascii="Garamond" w:hAnsi="Garamond" w:cs="Times New Roman"/>
          <w:color w:val="000000"/>
        </w:rPr>
        <w:t>“</w:t>
      </w:r>
      <w:r w:rsidRPr="006F3872">
        <w:rPr>
          <w:rFonts w:ascii="Garamond" w:hAnsi="Garamond" w:cs="Times New Roman"/>
          <w:color w:val="000000"/>
        </w:rPr>
        <w:t>Behind the Lone Terrorist, A Pack Mentality,</w:t>
      </w:r>
      <w:r w:rsidR="00513A2D" w:rsidRPr="006F3872">
        <w:rPr>
          <w:rFonts w:ascii="Garamond" w:hAnsi="Garamond" w:cs="Times New Roman"/>
          <w:color w:val="000000"/>
        </w:rPr>
        <w:t>”</w:t>
      </w:r>
      <w:r w:rsidRPr="006F3872">
        <w:rPr>
          <w:rFonts w:ascii="Garamond" w:hAnsi="Garamond" w:cs="Times New Roman"/>
          <w:color w:val="000000"/>
        </w:rPr>
        <w:t xml:space="preserve"> </w:t>
      </w:r>
      <w:r w:rsidRPr="006F3872">
        <w:rPr>
          <w:rFonts w:ascii="Garamond" w:hAnsi="Garamond" w:cs="Times New Roman"/>
          <w:i/>
          <w:iCs/>
          <w:color w:val="000000"/>
        </w:rPr>
        <w:t xml:space="preserve">The Washington Post, </w:t>
      </w:r>
      <w:r w:rsidRPr="006F3872">
        <w:rPr>
          <w:rFonts w:ascii="Garamond" w:hAnsi="Garamond" w:cs="Times New Roman"/>
          <w:color w:val="000000"/>
        </w:rPr>
        <w:t xml:space="preserve">June 5, 2005. Available at: http://www.washingtonpost.com/wp-dyn/content/article/2005/06/04/AR2005060400147.html </w:t>
      </w:r>
    </w:p>
    <w:p w14:paraId="3241E836" w14:textId="77777777" w:rsidR="00753012" w:rsidRPr="006F3872" w:rsidRDefault="00753012" w:rsidP="00753012">
      <w:pPr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</w:p>
    <w:p w14:paraId="5E9591A4" w14:textId="60B26D73" w:rsidR="00773C7E" w:rsidRPr="006F3872" w:rsidRDefault="00773C7E" w:rsidP="00910BBA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 xml:space="preserve">Wednesday, 11/5 – </w:t>
      </w:r>
      <w:r w:rsidR="00753012" w:rsidRPr="006F3872">
        <w:rPr>
          <w:rFonts w:ascii="Garamond" w:hAnsi="Garamond" w:cs="Times New Roman"/>
          <w:b/>
        </w:rPr>
        <w:t>Does Terrorism Work?</w:t>
      </w:r>
      <w:r w:rsidR="00753012" w:rsidRPr="006F3872">
        <w:rPr>
          <w:rFonts w:ascii="Garamond" w:hAnsi="Garamond" w:cs="Times New Roman"/>
          <w:b/>
        </w:rPr>
        <w:tab/>
      </w:r>
      <w:r w:rsidR="00753012" w:rsidRPr="006F3872">
        <w:rPr>
          <w:rFonts w:ascii="Garamond" w:hAnsi="Garamond" w:cs="Times New Roman"/>
          <w:b/>
        </w:rPr>
        <w:tab/>
      </w:r>
    </w:p>
    <w:p w14:paraId="40F7ACAA" w14:textId="7F3C0A92" w:rsidR="00753012" w:rsidRPr="006F3872" w:rsidRDefault="00387ABA" w:rsidP="00EF3CB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Garamond" w:hAnsi="Garamond" w:cs="Times New Roman"/>
        </w:rPr>
      </w:pPr>
      <w:proofErr w:type="spellStart"/>
      <w:r w:rsidRPr="006F3872">
        <w:rPr>
          <w:rFonts w:ascii="Garamond" w:hAnsi="Garamond" w:cs="Times New Roman"/>
        </w:rPr>
        <w:t>Abrahms</w:t>
      </w:r>
      <w:proofErr w:type="spellEnd"/>
      <w:r w:rsidRPr="006F3872">
        <w:rPr>
          <w:rFonts w:ascii="Garamond" w:hAnsi="Garamond" w:cs="Times New Roman"/>
        </w:rPr>
        <w:t xml:space="preserve">, Max (2006) </w:t>
      </w:r>
      <w:r w:rsidR="00513A2D" w:rsidRPr="006F3872">
        <w:rPr>
          <w:rFonts w:ascii="Garamond" w:hAnsi="Garamond" w:cs="Times New Roman"/>
        </w:rPr>
        <w:t>“</w:t>
      </w:r>
      <w:r w:rsidRPr="006F3872">
        <w:rPr>
          <w:rFonts w:ascii="Garamond" w:hAnsi="Garamond" w:cs="Times New Roman"/>
        </w:rPr>
        <w:t>Why Terrorism Does Not Work</w:t>
      </w:r>
      <w:r w:rsidR="00513A2D" w:rsidRPr="006F3872">
        <w:rPr>
          <w:rFonts w:ascii="Garamond" w:hAnsi="Garamond" w:cs="Times New Roman"/>
        </w:rPr>
        <w:t>”</w:t>
      </w:r>
      <w:r w:rsidR="00254287" w:rsidRPr="006F3872">
        <w:rPr>
          <w:rFonts w:ascii="Garamond" w:hAnsi="Garamond" w:cs="Times New Roman"/>
        </w:rPr>
        <w:t xml:space="preserve"> </w:t>
      </w:r>
      <w:r w:rsidR="00254287" w:rsidRPr="006F3872">
        <w:rPr>
          <w:rFonts w:ascii="Garamond" w:hAnsi="Garamond" w:cs="Times New Roman"/>
          <w:i/>
        </w:rPr>
        <w:t>International Security</w:t>
      </w:r>
      <w:r w:rsidR="00EF3CB6" w:rsidRPr="006F3872">
        <w:rPr>
          <w:rFonts w:ascii="Garamond" w:hAnsi="Garamond" w:cs="Times New Roman"/>
        </w:rPr>
        <w:t xml:space="preserve"> </w:t>
      </w:r>
      <w:r w:rsidR="00254287" w:rsidRPr="006F3872">
        <w:rPr>
          <w:rFonts w:ascii="Garamond" w:hAnsi="Garamond" w:cs="Times New Roman"/>
        </w:rPr>
        <w:t>31(2): 42-78.</w:t>
      </w:r>
    </w:p>
    <w:p w14:paraId="2E46EBBE" w14:textId="6F44ADD9" w:rsidR="00405A5B" w:rsidRPr="006F3872" w:rsidRDefault="00405A5B" w:rsidP="00EF3CB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eastAsia="Times New Roman" w:hAnsi="Garamond" w:cs="Arial"/>
          <w:color w:val="222222"/>
        </w:rPr>
        <w:t>Rose, W., M</w:t>
      </w:r>
      <w:r w:rsidR="003B37AC" w:rsidRPr="006F3872">
        <w:rPr>
          <w:rFonts w:ascii="Garamond" w:eastAsia="Times New Roman" w:hAnsi="Garamond" w:cs="Arial"/>
          <w:color w:val="222222"/>
        </w:rPr>
        <w:t xml:space="preserve">urphy, R., &amp; </w:t>
      </w:r>
      <w:proofErr w:type="spellStart"/>
      <w:r w:rsidR="003B37AC" w:rsidRPr="006F3872">
        <w:rPr>
          <w:rFonts w:ascii="Garamond" w:eastAsia="Times New Roman" w:hAnsi="Garamond" w:cs="Arial"/>
          <w:color w:val="222222"/>
        </w:rPr>
        <w:t>Abrahms</w:t>
      </w:r>
      <w:proofErr w:type="spellEnd"/>
      <w:r w:rsidR="003B37AC" w:rsidRPr="006F3872">
        <w:rPr>
          <w:rFonts w:ascii="Garamond" w:eastAsia="Times New Roman" w:hAnsi="Garamond" w:cs="Arial"/>
          <w:color w:val="222222"/>
        </w:rPr>
        <w:t>, M. (2007)</w:t>
      </w:r>
      <w:r w:rsidRPr="006F3872">
        <w:rPr>
          <w:rFonts w:ascii="Garamond" w:eastAsia="Times New Roman" w:hAnsi="Garamond" w:cs="Arial"/>
          <w:color w:val="222222"/>
        </w:rPr>
        <w:t xml:space="preserve"> </w:t>
      </w:r>
      <w:r w:rsidR="00513A2D" w:rsidRPr="006F3872">
        <w:rPr>
          <w:rFonts w:ascii="Garamond" w:eastAsia="Times New Roman" w:hAnsi="Garamond" w:cs="Arial"/>
          <w:color w:val="222222"/>
        </w:rPr>
        <w:t>“</w:t>
      </w:r>
      <w:r w:rsidRPr="006F3872">
        <w:rPr>
          <w:rFonts w:ascii="Garamond" w:eastAsia="Times New Roman" w:hAnsi="Garamond" w:cs="Arial"/>
          <w:color w:val="222222"/>
        </w:rPr>
        <w:t>Does terrorism ever work? The 2004 Madrid train bombings</w:t>
      </w:r>
      <w:r w:rsidR="00513A2D" w:rsidRPr="006F3872">
        <w:rPr>
          <w:rFonts w:ascii="Garamond" w:eastAsia="Times New Roman" w:hAnsi="Garamond" w:cs="Arial"/>
          <w:color w:val="222222"/>
        </w:rPr>
        <w:t>”</w:t>
      </w:r>
      <w:r w:rsidRPr="006F3872">
        <w:rPr>
          <w:rStyle w:val="apple-converted-space"/>
          <w:rFonts w:ascii="Garamond" w:eastAsia="Times New Roman" w:hAnsi="Garamond" w:cs="Arial"/>
          <w:color w:val="222222"/>
        </w:rPr>
        <w:t> </w:t>
      </w:r>
      <w:r w:rsidRPr="006F3872">
        <w:rPr>
          <w:rFonts w:ascii="Garamond" w:eastAsia="Times New Roman" w:hAnsi="Garamond" w:cs="Arial"/>
          <w:i/>
          <w:iCs/>
          <w:color w:val="222222"/>
        </w:rPr>
        <w:t>International Security</w:t>
      </w:r>
      <w:r w:rsidRPr="006F3872">
        <w:rPr>
          <w:rFonts w:ascii="Garamond" w:eastAsia="Times New Roman" w:hAnsi="Garamond" w:cs="Arial"/>
          <w:color w:val="222222"/>
        </w:rPr>
        <w:t>,</w:t>
      </w:r>
      <w:r w:rsidRPr="006F3872">
        <w:rPr>
          <w:rStyle w:val="apple-converted-space"/>
          <w:rFonts w:ascii="Garamond" w:eastAsia="Times New Roman" w:hAnsi="Garamond" w:cs="Arial"/>
          <w:color w:val="222222"/>
        </w:rPr>
        <w:t> </w:t>
      </w:r>
      <w:r w:rsidRPr="006F3872">
        <w:rPr>
          <w:rFonts w:ascii="Garamond" w:eastAsia="Times New Roman" w:hAnsi="Garamond" w:cs="Arial"/>
          <w:iCs/>
          <w:color w:val="222222"/>
        </w:rPr>
        <w:t>32</w:t>
      </w:r>
      <w:r w:rsidRPr="006F3872">
        <w:rPr>
          <w:rFonts w:ascii="Garamond" w:eastAsia="Times New Roman" w:hAnsi="Garamond" w:cs="Arial"/>
          <w:color w:val="222222"/>
        </w:rPr>
        <w:t>(1): 185-192.</w:t>
      </w:r>
    </w:p>
    <w:p w14:paraId="17B89925" w14:textId="77777777" w:rsidR="00F051F8" w:rsidRPr="006F3872" w:rsidRDefault="00F051F8" w:rsidP="00753012">
      <w:pPr>
        <w:rPr>
          <w:rStyle w:val="a"/>
          <w:rFonts w:ascii="Garamond" w:eastAsia="Times New Roman" w:hAnsi="Garamond" w:cs="Times New Roman"/>
          <w:color w:val="000000"/>
          <w:bdr w:val="none" w:sz="0" w:space="0" w:color="auto" w:frame="1"/>
        </w:rPr>
      </w:pPr>
    </w:p>
    <w:p w14:paraId="01EF70DD" w14:textId="37BA44BF" w:rsidR="00501DD2" w:rsidRPr="006F3872" w:rsidRDefault="00753012" w:rsidP="00734869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Monday</w:t>
      </w:r>
      <w:r w:rsidR="00773C7E" w:rsidRPr="006F3872">
        <w:rPr>
          <w:rFonts w:ascii="Garamond" w:hAnsi="Garamond" w:cs="Times New Roman"/>
          <w:b/>
        </w:rPr>
        <w:t>,</w:t>
      </w:r>
      <w:r w:rsidRPr="006F3872">
        <w:rPr>
          <w:rFonts w:ascii="Garamond" w:hAnsi="Garamond" w:cs="Times New Roman"/>
          <w:b/>
        </w:rPr>
        <w:t xml:space="preserve"> 11/10</w:t>
      </w:r>
      <w:r w:rsidR="00773C7E" w:rsidRPr="006F3872">
        <w:rPr>
          <w:rFonts w:ascii="Garamond" w:hAnsi="Garamond" w:cs="Times New Roman"/>
          <w:b/>
        </w:rPr>
        <w:t xml:space="preserve"> – </w:t>
      </w:r>
      <w:r w:rsidR="00A618C3" w:rsidRPr="006F3872">
        <w:rPr>
          <w:rFonts w:ascii="Garamond" w:hAnsi="Garamond" w:cs="Times New Roman"/>
          <w:b/>
        </w:rPr>
        <w:t>Counterterrorism</w:t>
      </w:r>
      <w:r w:rsidRPr="006F3872">
        <w:rPr>
          <w:rFonts w:ascii="Garamond" w:hAnsi="Garamond" w:cs="Times New Roman"/>
          <w:b/>
        </w:rPr>
        <w:t xml:space="preserve"> (Intelligence)</w:t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6B4B2A4E" w14:textId="1FFA0766" w:rsidR="005E263E" w:rsidRPr="006F3872" w:rsidRDefault="00501DD2" w:rsidP="005E263E">
      <w:pPr>
        <w:pStyle w:val="ListParagraph"/>
        <w:numPr>
          <w:ilvl w:val="0"/>
          <w:numId w:val="3"/>
        </w:numPr>
        <w:rPr>
          <w:rFonts w:ascii="Garamond" w:hAnsi="Garamond" w:cs="Times New Roman"/>
        </w:rPr>
      </w:pPr>
      <w:r w:rsidRPr="006F3872">
        <w:rPr>
          <w:rFonts w:ascii="Garamond" w:hAnsi="Garamond" w:cs="Times New Roman"/>
          <w:i/>
        </w:rPr>
        <w:t>The 9-11 Report</w:t>
      </w:r>
      <w:r w:rsidR="001038D4" w:rsidRPr="006F3872">
        <w:rPr>
          <w:rFonts w:ascii="Garamond" w:hAnsi="Garamond" w:cs="Times New Roman"/>
          <w:i/>
        </w:rPr>
        <w:t>:</w:t>
      </w:r>
      <w:r w:rsidRPr="006F3872">
        <w:rPr>
          <w:rFonts w:ascii="Garamond" w:hAnsi="Garamond" w:cs="Times New Roman"/>
          <w:i/>
        </w:rPr>
        <w:t xml:space="preserve"> A Graphical Adaptation</w:t>
      </w:r>
      <w:r w:rsidR="00D7763F" w:rsidRPr="006F3872">
        <w:rPr>
          <w:rFonts w:ascii="Garamond" w:hAnsi="Garamond" w:cs="Times New Roman"/>
        </w:rPr>
        <w:t>, A</w:t>
      </w:r>
      <w:r w:rsidR="0099244E" w:rsidRPr="006F3872">
        <w:rPr>
          <w:rFonts w:ascii="Garamond" w:hAnsi="Garamond" w:cs="Times New Roman"/>
        </w:rPr>
        <w:t>ll.</w:t>
      </w:r>
    </w:p>
    <w:p w14:paraId="57C43C37" w14:textId="77777777" w:rsidR="005E263E" w:rsidRPr="006F3872" w:rsidRDefault="005E263E" w:rsidP="00753012">
      <w:pPr>
        <w:rPr>
          <w:rFonts w:ascii="Garamond" w:hAnsi="Garamond" w:cs="Times New Roman"/>
        </w:rPr>
      </w:pPr>
    </w:p>
    <w:p w14:paraId="40D77A16" w14:textId="22F57F70" w:rsidR="00753012" w:rsidRPr="006F3872" w:rsidRDefault="00753012" w:rsidP="00753012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Wednesday 11/12</w:t>
      </w:r>
      <w:r w:rsidR="00435DF9" w:rsidRPr="006F3872">
        <w:rPr>
          <w:rFonts w:ascii="Garamond" w:hAnsi="Garamond" w:cs="Times New Roman"/>
          <w:b/>
        </w:rPr>
        <w:t xml:space="preserve"> – </w:t>
      </w:r>
      <w:r w:rsidR="00A618C3" w:rsidRPr="006F3872">
        <w:rPr>
          <w:rFonts w:ascii="Garamond" w:hAnsi="Garamond" w:cs="Times New Roman"/>
          <w:b/>
        </w:rPr>
        <w:t>Counterterrorism</w:t>
      </w:r>
      <w:r w:rsidR="00435DF9" w:rsidRPr="006F3872">
        <w:rPr>
          <w:rFonts w:ascii="Garamond" w:hAnsi="Garamond" w:cs="Times New Roman"/>
          <w:b/>
        </w:rPr>
        <w:t xml:space="preserve"> (D</w:t>
      </w:r>
      <w:r w:rsidRPr="006F3872">
        <w:rPr>
          <w:rFonts w:ascii="Garamond" w:hAnsi="Garamond" w:cs="Times New Roman"/>
          <w:b/>
        </w:rPr>
        <w:t>eterrence)</w:t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1E46DE77" w14:textId="77777777" w:rsidR="005E263E" w:rsidRPr="006F3872" w:rsidRDefault="005E263E" w:rsidP="00753012">
      <w:pPr>
        <w:rPr>
          <w:rFonts w:ascii="Garamond" w:hAnsi="Garamond" w:cs="Times New Roman"/>
        </w:rPr>
      </w:pPr>
    </w:p>
    <w:p w14:paraId="3A5F3F8C" w14:textId="71426633" w:rsidR="00254287" w:rsidRPr="006F3872" w:rsidRDefault="00E56CA2" w:rsidP="00E56CA2">
      <w:pPr>
        <w:pStyle w:val="ListParagraph"/>
        <w:numPr>
          <w:ilvl w:val="0"/>
          <w:numId w:val="13"/>
        </w:numPr>
        <w:rPr>
          <w:rFonts w:ascii="Garamond" w:eastAsia="Times New Roman" w:hAnsi="Garamond" w:cs="Times New Roman"/>
        </w:rPr>
      </w:pPr>
      <w:proofErr w:type="spellStart"/>
      <w:r w:rsidRPr="006F3872">
        <w:rPr>
          <w:rFonts w:ascii="Garamond" w:eastAsia="Times New Roman" w:hAnsi="Garamond" w:cs="Arial"/>
          <w:bCs/>
          <w:color w:val="000000"/>
          <w:shd w:val="clear" w:color="auto" w:fill="FFFFFF"/>
        </w:rPr>
        <w:t>Trager</w:t>
      </w:r>
      <w:proofErr w:type="spellEnd"/>
      <w:r w:rsidRPr="006F3872">
        <w:rPr>
          <w:rFonts w:ascii="Garamond" w:eastAsia="Times New Roman" w:hAnsi="Garamond" w:cs="Arial"/>
          <w:bCs/>
          <w:color w:val="000000"/>
          <w:shd w:val="clear" w:color="auto" w:fill="FFFFFF"/>
        </w:rPr>
        <w:t>, Robert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 </w:t>
      </w:r>
      <w:r w:rsidRPr="006F3872">
        <w:rPr>
          <w:rFonts w:ascii="Garamond" w:eastAsia="Times New Roman" w:hAnsi="Garamond" w:cs="Arial"/>
          <w:bCs/>
          <w:color w:val="000000"/>
          <w:shd w:val="clear" w:color="auto" w:fill="FFFFFF"/>
        </w:rPr>
        <w:t>F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. and </w:t>
      </w:r>
      <w:proofErr w:type="spellStart"/>
      <w:r w:rsidRPr="006F3872">
        <w:rPr>
          <w:rFonts w:ascii="Garamond" w:eastAsia="Times New Roman" w:hAnsi="Garamond" w:cs="Arial"/>
          <w:bCs/>
          <w:color w:val="000000"/>
          <w:shd w:val="clear" w:color="auto" w:fill="FFFFFF"/>
        </w:rPr>
        <w:t>Dessislava</w:t>
      </w:r>
      <w:proofErr w:type="spellEnd"/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 </w:t>
      </w:r>
      <w:r w:rsidRPr="006F3872">
        <w:rPr>
          <w:rFonts w:ascii="Garamond" w:eastAsia="Times New Roman" w:hAnsi="Garamond" w:cs="Arial"/>
          <w:bCs/>
          <w:color w:val="000000"/>
          <w:shd w:val="clear" w:color="auto" w:fill="FFFFFF"/>
        </w:rPr>
        <w:t>P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. </w:t>
      </w:r>
      <w:proofErr w:type="spellStart"/>
      <w:r w:rsidRPr="006F3872">
        <w:rPr>
          <w:rFonts w:ascii="Garamond" w:eastAsia="Times New Roman" w:hAnsi="Garamond" w:cs="Arial"/>
          <w:bCs/>
          <w:color w:val="000000"/>
          <w:shd w:val="clear" w:color="auto" w:fill="FFFFFF"/>
        </w:rPr>
        <w:t>Zagorcheva</w:t>
      </w:r>
      <w:proofErr w:type="spellEnd"/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(2005) </w:t>
      </w:r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>“</w:t>
      </w:r>
      <w:r w:rsidRPr="006F3872">
        <w:rPr>
          <w:rFonts w:ascii="Garamond" w:eastAsia="Times New Roman" w:hAnsi="Garamond" w:cs="Arial"/>
          <w:bCs/>
          <w:color w:val="000000"/>
          <w:shd w:val="clear" w:color="auto" w:fill="FFFFFF"/>
        </w:rPr>
        <w:t>Deterring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 </w:t>
      </w:r>
      <w:r w:rsidRPr="006F3872">
        <w:rPr>
          <w:rFonts w:ascii="Garamond" w:eastAsia="Times New Roman" w:hAnsi="Garamond" w:cs="Arial"/>
          <w:bCs/>
          <w:color w:val="000000"/>
          <w:shd w:val="clear" w:color="auto" w:fill="FFFFFF"/>
        </w:rPr>
        <w:t>Terrorism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: It </w:t>
      </w:r>
      <w:r w:rsidRPr="006F3872">
        <w:rPr>
          <w:rFonts w:ascii="Garamond" w:eastAsia="Times New Roman" w:hAnsi="Garamond" w:cs="Arial"/>
          <w:bCs/>
          <w:color w:val="000000"/>
          <w:shd w:val="clear" w:color="auto" w:fill="FFFFFF"/>
        </w:rPr>
        <w:t>Can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 Be </w:t>
      </w:r>
      <w:r w:rsidRPr="006F3872">
        <w:rPr>
          <w:rFonts w:ascii="Garamond" w:eastAsia="Times New Roman" w:hAnsi="Garamond" w:cs="Arial"/>
          <w:bCs/>
          <w:color w:val="000000"/>
          <w:shd w:val="clear" w:color="auto" w:fill="FFFFFF"/>
        </w:rPr>
        <w:t>Done</w:t>
      </w:r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>”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 w:rsidRPr="006F3872">
        <w:rPr>
          <w:rFonts w:ascii="Garamond" w:eastAsia="Times New Roman" w:hAnsi="Garamond" w:cs="Arial"/>
          <w:i/>
          <w:color w:val="222222"/>
          <w:shd w:val="clear" w:color="auto" w:fill="FFFFFF"/>
        </w:rPr>
        <w:t>International Security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30(3): 87–123.</w:t>
      </w:r>
    </w:p>
    <w:p w14:paraId="0EE1468B" w14:textId="11D4C373" w:rsidR="00E317C1" w:rsidRPr="006F3872" w:rsidRDefault="00E317C1" w:rsidP="00E317C1">
      <w:pPr>
        <w:pStyle w:val="ListParagraph"/>
        <w:numPr>
          <w:ilvl w:val="0"/>
          <w:numId w:val="13"/>
        </w:numPr>
        <w:rPr>
          <w:rFonts w:ascii="Garamond" w:eastAsia="Times New Roman" w:hAnsi="Garamond" w:cs="Times New Roman"/>
        </w:rPr>
      </w:pPr>
      <w:proofErr w:type="spellStart"/>
      <w:r w:rsidRPr="006F3872">
        <w:rPr>
          <w:rFonts w:ascii="Garamond" w:eastAsia="Times New Roman" w:hAnsi="Garamond" w:cs="Times New Roman"/>
          <w:shd w:val="clear" w:color="auto" w:fill="FFFFFF"/>
        </w:rPr>
        <w:t>Wilner</w:t>
      </w:r>
      <w:proofErr w:type="spellEnd"/>
      <w:r w:rsidR="00E56CA2" w:rsidRPr="006F3872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, </w:t>
      </w:r>
      <w:r w:rsidR="00E56CA2" w:rsidRPr="006F3872">
        <w:rPr>
          <w:rFonts w:ascii="Garamond" w:eastAsia="Times New Roman" w:hAnsi="Garamond" w:cs="Times New Roman"/>
          <w:shd w:val="clear" w:color="auto" w:fill="FFFFFF"/>
        </w:rPr>
        <w:t>Alex</w:t>
      </w:r>
      <w:r w:rsidRPr="006F3872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(2011) </w:t>
      </w:r>
      <w:r w:rsidR="00513A2D" w:rsidRPr="006F3872">
        <w:rPr>
          <w:rFonts w:ascii="Garamond" w:eastAsia="Times New Roman" w:hAnsi="Garamond" w:cs="Times New Roman"/>
          <w:color w:val="000000"/>
          <w:shd w:val="clear" w:color="auto" w:fill="FFFFFF"/>
        </w:rPr>
        <w:t>“</w:t>
      </w:r>
      <w:r w:rsidRPr="006F3872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Deterring the </w:t>
      </w:r>
      <w:proofErr w:type="spellStart"/>
      <w:r w:rsidRPr="006F3872">
        <w:rPr>
          <w:rFonts w:ascii="Garamond" w:eastAsia="Times New Roman" w:hAnsi="Garamond" w:cs="Times New Roman"/>
          <w:color w:val="000000"/>
          <w:shd w:val="clear" w:color="auto" w:fill="FFFFFF"/>
        </w:rPr>
        <w:t>Undeterrable</w:t>
      </w:r>
      <w:proofErr w:type="spellEnd"/>
      <w:r w:rsidRPr="006F3872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: Coercion, Denial, and </w:t>
      </w:r>
      <w:proofErr w:type="spellStart"/>
      <w:r w:rsidRPr="006F3872">
        <w:rPr>
          <w:rFonts w:ascii="Garamond" w:eastAsia="Times New Roman" w:hAnsi="Garamond" w:cs="Times New Roman"/>
          <w:color w:val="000000"/>
          <w:shd w:val="clear" w:color="auto" w:fill="FFFFFF"/>
        </w:rPr>
        <w:t>Delegitimization</w:t>
      </w:r>
      <w:proofErr w:type="spellEnd"/>
      <w:r w:rsidRPr="006F3872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in Counterterrorism</w:t>
      </w:r>
      <w:r w:rsidR="00513A2D" w:rsidRPr="006F3872">
        <w:rPr>
          <w:rFonts w:ascii="Garamond" w:eastAsia="Times New Roman" w:hAnsi="Garamond" w:cs="Times New Roman"/>
          <w:color w:val="000000"/>
          <w:shd w:val="clear" w:color="auto" w:fill="FFFFFF"/>
        </w:rPr>
        <w:t>”</w:t>
      </w:r>
      <w:r w:rsidRPr="006F3872">
        <w:rPr>
          <w:rStyle w:val="apple-converted-space"/>
          <w:rFonts w:ascii="Garamond" w:eastAsia="Times New Roman" w:hAnsi="Garamond" w:cs="Times New Roman"/>
          <w:color w:val="000000"/>
          <w:shd w:val="clear" w:color="auto" w:fill="FFFFFF"/>
        </w:rPr>
        <w:t> </w:t>
      </w:r>
      <w:r w:rsidRPr="006F3872">
        <w:rPr>
          <w:rStyle w:val="nlmsource"/>
          <w:rFonts w:ascii="Garamond" w:eastAsia="Times New Roman" w:hAnsi="Garamond"/>
          <w:i/>
          <w:iCs/>
          <w:color w:val="000000"/>
          <w:shd w:val="clear" w:color="auto" w:fill="FFFFFF"/>
        </w:rPr>
        <w:t>Journal of Strategic Studies</w:t>
      </w:r>
      <w:r w:rsidRPr="006F3872">
        <w:rPr>
          <w:rStyle w:val="apple-converted-space"/>
          <w:rFonts w:ascii="Garamond" w:eastAsia="Times New Roman" w:hAnsi="Garamond" w:cs="Times New Roman"/>
          <w:color w:val="000000"/>
          <w:shd w:val="clear" w:color="auto" w:fill="FFFFFF"/>
        </w:rPr>
        <w:t> </w:t>
      </w:r>
      <w:r w:rsidRPr="006F3872">
        <w:rPr>
          <w:rFonts w:ascii="Garamond" w:eastAsia="Times New Roman" w:hAnsi="Garamond" w:cs="Times New Roman"/>
          <w:bCs/>
          <w:color w:val="000000"/>
          <w:shd w:val="clear" w:color="auto" w:fill="FFFFFF"/>
        </w:rPr>
        <w:t>34</w:t>
      </w:r>
      <w:r w:rsidRPr="006F3872">
        <w:rPr>
          <w:rFonts w:ascii="Garamond" w:eastAsia="Times New Roman" w:hAnsi="Garamond" w:cs="Times New Roman"/>
          <w:color w:val="000000"/>
          <w:shd w:val="clear" w:color="auto" w:fill="FFFFFF"/>
        </w:rPr>
        <w:t>:13-37.</w:t>
      </w:r>
      <w:r w:rsidRPr="006F3872">
        <w:rPr>
          <w:rStyle w:val="apple-converted-space"/>
          <w:rFonts w:ascii="Garamond" w:eastAsia="Times New Roman" w:hAnsi="Garamond" w:cs="Times New Roman"/>
          <w:color w:val="000000"/>
          <w:shd w:val="clear" w:color="auto" w:fill="FFFFFF"/>
        </w:rPr>
        <w:t> </w:t>
      </w:r>
    </w:p>
    <w:p w14:paraId="25737BA8" w14:textId="3C8A0497" w:rsidR="00753012" w:rsidRPr="006F3872" w:rsidRDefault="00753012" w:rsidP="00753012">
      <w:pPr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</w:p>
    <w:p w14:paraId="7F379E39" w14:textId="7FEC2B93" w:rsidR="005827F4" w:rsidRPr="006F3872" w:rsidRDefault="00753012" w:rsidP="005827F4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Monday</w:t>
      </w:r>
      <w:r w:rsidR="00740A35" w:rsidRPr="006F3872">
        <w:rPr>
          <w:rFonts w:ascii="Garamond" w:hAnsi="Garamond" w:cs="Times New Roman"/>
          <w:b/>
        </w:rPr>
        <w:t>,</w:t>
      </w:r>
      <w:r w:rsidRPr="006F3872">
        <w:rPr>
          <w:rFonts w:ascii="Garamond" w:hAnsi="Garamond" w:cs="Times New Roman"/>
          <w:b/>
        </w:rPr>
        <w:t xml:space="preserve"> 11/17</w:t>
      </w:r>
      <w:r w:rsidR="005855C1" w:rsidRPr="006F3872">
        <w:rPr>
          <w:rFonts w:ascii="Garamond" w:hAnsi="Garamond" w:cs="Times New Roman"/>
          <w:b/>
        </w:rPr>
        <w:t xml:space="preserve"> – </w:t>
      </w:r>
      <w:r w:rsidR="005827F4" w:rsidRPr="006F3872">
        <w:rPr>
          <w:rFonts w:ascii="Garamond" w:hAnsi="Garamond" w:cs="Times New Roman"/>
          <w:b/>
        </w:rPr>
        <w:t>Counterterrorism</w:t>
      </w:r>
      <w:r w:rsidR="007202BB" w:rsidRPr="006F3872">
        <w:rPr>
          <w:rFonts w:ascii="Garamond" w:hAnsi="Garamond" w:cs="Times New Roman"/>
          <w:b/>
        </w:rPr>
        <w:t xml:space="preserve"> (D</w:t>
      </w:r>
      <w:r w:rsidRPr="006F3872">
        <w:rPr>
          <w:rFonts w:ascii="Garamond" w:hAnsi="Garamond" w:cs="Times New Roman"/>
          <w:b/>
        </w:rPr>
        <w:t xml:space="preserve">ecapitation) </w:t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13BDFF86" w14:textId="15017870" w:rsidR="005827F4" w:rsidRPr="006F3872" w:rsidRDefault="005827F4" w:rsidP="00753012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</w:rPr>
      </w:pP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Price, Bryan C.</w:t>
      </w:r>
      <w:r w:rsidR="00C8141E"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(2012)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>“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Targeting top terrorists: How leadership decapitation </w:t>
      </w:r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>contributes to counterterrorism”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 </w:t>
      </w:r>
      <w:r w:rsidRPr="006F3872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International Security</w:t>
      </w:r>
      <w:r w:rsidR="00C8141E" w:rsidRPr="006F3872">
        <w:rPr>
          <w:rFonts w:ascii="Garamond" w:eastAsia="Times New Roman" w:hAnsi="Garamond" w:cs="Arial"/>
          <w:color w:val="222222"/>
          <w:shd w:val="clear" w:color="auto" w:fill="FFFFFF"/>
        </w:rPr>
        <w:t> 36(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4</w:t>
      </w:r>
      <w:r w:rsidR="00C8141E" w:rsidRPr="006F3872">
        <w:rPr>
          <w:rFonts w:ascii="Garamond" w:eastAsia="Times New Roman" w:hAnsi="Garamond" w:cs="Arial"/>
          <w:color w:val="222222"/>
          <w:shd w:val="clear" w:color="auto" w:fill="FFFFFF"/>
        </w:rPr>
        <w:t>):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9-46.</w:t>
      </w:r>
    </w:p>
    <w:p w14:paraId="10881585" w14:textId="24CDE286" w:rsidR="007202BB" w:rsidRPr="006F3872" w:rsidRDefault="005827F4" w:rsidP="007202BB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</w:rPr>
      </w:pP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Johnston, Patrick B. </w:t>
      </w:r>
      <w:r w:rsidR="00A9610D"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(2012) </w:t>
      </w:r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>“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Does decapitation work? Assessing the effectiveness of leadership targeting</w:t>
      </w:r>
      <w:r w:rsidR="00513A2D" w:rsidRPr="006F3872">
        <w:rPr>
          <w:rFonts w:ascii="Garamond" w:eastAsia="Times New Roman" w:hAnsi="Garamond" w:cs="Arial"/>
          <w:color w:val="222222"/>
          <w:shd w:val="clear" w:color="auto" w:fill="FFFFFF"/>
        </w:rPr>
        <w:t xml:space="preserve"> in counterinsurgency campaigns”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 </w:t>
      </w:r>
      <w:r w:rsidRPr="006F3872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International Security</w:t>
      </w:r>
      <w:r w:rsidR="007202BB" w:rsidRPr="006F3872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 xml:space="preserve"> </w:t>
      </w:r>
      <w:r w:rsidR="00A9610D" w:rsidRPr="006F3872">
        <w:rPr>
          <w:rFonts w:ascii="Garamond" w:eastAsia="Times New Roman" w:hAnsi="Garamond" w:cs="Arial"/>
          <w:color w:val="222222"/>
          <w:shd w:val="clear" w:color="auto" w:fill="FFFFFF"/>
        </w:rPr>
        <w:t>36(4)</w:t>
      </w:r>
      <w:r w:rsidRPr="006F3872">
        <w:rPr>
          <w:rFonts w:ascii="Garamond" w:eastAsia="Times New Roman" w:hAnsi="Garamond" w:cs="Arial"/>
          <w:color w:val="222222"/>
          <w:shd w:val="clear" w:color="auto" w:fill="FFFFFF"/>
        </w:rPr>
        <w:t>: 47-79.</w:t>
      </w:r>
      <w:r w:rsidR="00753012" w:rsidRPr="006F3872">
        <w:rPr>
          <w:rFonts w:ascii="Garamond" w:hAnsi="Garamond" w:cs="Times New Roman"/>
        </w:rPr>
        <w:tab/>
      </w:r>
    </w:p>
    <w:p w14:paraId="05E7FC8A" w14:textId="782F54E0" w:rsidR="00753012" w:rsidRPr="006F3872" w:rsidRDefault="007202BB" w:rsidP="00501DD2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</w:rPr>
      </w:pPr>
      <w:r w:rsidRPr="006F3872">
        <w:rPr>
          <w:rFonts w:ascii="Garamond" w:hAnsi="Garamond" w:cs="Times New Roman"/>
          <w:color w:val="000000"/>
        </w:rPr>
        <w:t xml:space="preserve">Steven R. David, </w:t>
      </w:r>
      <w:r w:rsidR="00A9610D" w:rsidRPr="006F3872">
        <w:rPr>
          <w:rFonts w:ascii="Garamond" w:hAnsi="Garamond" w:cs="Times New Roman"/>
          <w:color w:val="000000"/>
        </w:rPr>
        <w:t xml:space="preserve"> (2003) </w:t>
      </w:r>
      <w:r w:rsidR="00513A2D" w:rsidRPr="006F3872">
        <w:rPr>
          <w:rFonts w:ascii="Garamond" w:hAnsi="Garamond" w:cs="Times New Roman"/>
          <w:color w:val="000000"/>
        </w:rPr>
        <w:t>“</w:t>
      </w:r>
      <w:r w:rsidRPr="006F3872">
        <w:rPr>
          <w:rFonts w:ascii="Garamond" w:hAnsi="Garamond" w:cs="Times New Roman"/>
          <w:color w:val="000000"/>
        </w:rPr>
        <w:t>Isra</w:t>
      </w:r>
      <w:r w:rsidR="00513A2D" w:rsidRPr="006F3872">
        <w:rPr>
          <w:rFonts w:ascii="Garamond" w:hAnsi="Garamond" w:cs="Times New Roman"/>
          <w:color w:val="000000"/>
        </w:rPr>
        <w:t>el’s Policy of Targeted Killing”</w:t>
      </w:r>
      <w:r w:rsidRPr="006F3872">
        <w:rPr>
          <w:rFonts w:ascii="Garamond" w:hAnsi="Garamond" w:cs="Times New Roman"/>
          <w:color w:val="000000"/>
        </w:rPr>
        <w:t xml:space="preserve"> </w:t>
      </w:r>
      <w:r w:rsidRPr="006F3872">
        <w:rPr>
          <w:rFonts w:ascii="Garamond" w:hAnsi="Garamond" w:cs="Times New Roman"/>
          <w:i/>
          <w:iCs/>
          <w:color w:val="000000"/>
        </w:rPr>
        <w:t xml:space="preserve">Ethics &amp; International Affairs </w:t>
      </w:r>
      <w:r w:rsidR="00A9610D" w:rsidRPr="006F3872">
        <w:rPr>
          <w:rFonts w:ascii="Garamond" w:hAnsi="Garamond" w:cs="Times New Roman"/>
          <w:color w:val="000000"/>
        </w:rPr>
        <w:t>Vol. 17:</w:t>
      </w:r>
      <w:r w:rsidRPr="006F3872">
        <w:rPr>
          <w:rFonts w:ascii="Garamond" w:hAnsi="Garamond" w:cs="Times New Roman"/>
          <w:color w:val="000000"/>
        </w:rPr>
        <w:t xml:space="preserve"> 111-126.</w:t>
      </w:r>
      <w:r w:rsidR="00753012" w:rsidRPr="006F3872">
        <w:rPr>
          <w:rFonts w:ascii="Garamond" w:hAnsi="Garamond" w:cs="Times New Roman"/>
        </w:rPr>
        <w:tab/>
      </w:r>
      <w:r w:rsidR="00753012" w:rsidRPr="006F3872">
        <w:rPr>
          <w:rFonts w:ascii="Garamond" w:hAnsi="Garamond" w:cs="Times New Roman"/>
        </w:rPr>
        <w:tab/>
      </w:r>
    </w:p>
    <w:p w14:paraId="15DEDD17" w14:textId="77777777" w:rsidR="00A618C3" w:rsidRPr="006F3872" w:rsidRDefault="00A618C3" w:rsidP="00753012">
      <w:pPr>
        <w:rPr>
          <w:rFonts w:ascii="Garamond" w:hAnsi="Garamond" w:cs="Times New Roman"/>
        </w:rPr>
      </w:pPr>
    </w:p>
    <w:p w14:paraId="3C84733F" w14:textId="22509E97" w:rsidR="00264491" w:rsidRPr="006F3872" w:rsidRDefault="00753012" w:rsidP="00734869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Wednesday</w:t>
      </w:r>
      <w:r w:rsidR="0099244E" w:rsidRPr="006F3872">
        <w:rPr>
          <w:rFonts w:ascii="Garamond" w:hAnsi="Garamond" w:cs="Times New Roman"/>
          <w:b/>
        </w:rPr>
        <w:t>,</w:t>
      </w:r>
      <w:r w:rsidRPr="006F3872">
        <w:rPr>
          <w:rFonts w:ascii="Garamond" w:hAnsi="Garamond" w:cs="Times New Roman"/>
          <w:b/>
        </w:rPr>
        <w:t xml:space="preserve"> 11/19</w:t>
      </w:r>
      <w:r w:rsidR="0099244E" w:rsidRPr="006F3872">
        <w:rPr>
          <w:rFonts w:ascii="Garamond" w:hAnsi="Garamond" w:cs="Times New Roman"/>
          <w:b/>
        </w:rPr>
        <w:t xml:space="preserve"> – </w:t>
      </w:r>
      <w:r w:rsidRPr="006F3872">
        <w:rPr>
          <w:rFonts w:ascii="Garamond" w:hAnsi="Garamond" w:cs="Times New Roman"/>
          <w:b/>
        </w:rPr>
        <w:t>Case 1 - al Qaida</w:t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592AC549" w14:textId="5EC94033" w:rsidR="004E41C5" w:rsidRPr="006F3872" w:rsidRDefault="00513A2D" w:rsidP="00963B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aramond" w:hAnsi="Garamond" w:cs="Times New Roman"/>
        </w:rPr>
      </w:pPr>
      <w:proofErr w:type="spellStart"/>
      <w:r w:rsidRPr="006F3872">
        <w:rPr>
          <w:rFonts w:ascii="Garamond" w:hAnsi="Garamond" w:cs="Times New Roman"/>
        </w:rPr>
        <w:t>Hegghammer</w:t>
      </w:r>
      <w:proofErr w:type="spellEnd"/>
      <w:r w:rsidRPr="006F3872">
        <w:rPr>
          <w:rFonts w:ascii="Garamond" w:hAnsi="Garamond" w:cs="Times New Roman"/>
        </w:rPr>
        <w:t>, Thomas (2011)</w:t>
      </w:r>
      <w:r w:rsidR="004E41C5" w:rsidRPr="006F3872">
        <w:rPr>
          <w:rFonts w:ascii="Garamond" w:hAnsi="Garamond" w:cs="Times New Roman"/>
        </w:rPr>
        <w:t xml:space="preserve"> </w:t>
      </w:r>
      <w:r w:rsidRPr="006F3872">
        <w:rPr>
          <w:rFonts w:ascii="Garamond" w:hAnsi="Garamond" w:cs="Times New Roman"/>
        </w:rPr>
        <w:t>“</w:t>
      </w:r>
      <w:r w:rsidR="004E41C5" w:rsidRPr="006F3872">
        <w:rPr>
          <w:rFonts w:ascii="Garamond" w:hAnsi="Garamond" w:cs="Times New Roman"/>
        </w:rPr>
        <w:t>The Rise of Muslim Foreign Fighters: Islam and the</w:t>
      </w:r>
    </w:p>
    <w:p w14:paraId="58DF5BE2" w14:textId="3CAF0BE2" w:rsidR="004E41C5" w:rsidRPr="006F3872" w:rsidRDefault="00513A2D" w:rsidP="0099244E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proofErr w:type="gramStart"/>
      <w:r w:rsidRPr="006F3872">
        <w:rPr>
          <w:rFonts w:ascii="Garamond" w:hAnsi="Garamond" w:cs="Times New Roman"/>
        </w:rPr>
        <w:t>Globalization of Jihad”</w:t>
      </w:r>
      <w:r w:rsidR="004E41C5" w:rsidRPr="006F3872">
        <w:rPr>
          <w:rFonts w:ascii="Garamond" w:hAnsi="Garamond" w:cs="Times New Roman"/>
        </w:rPr>
        <w:t xml:space="preserve"> </w:t>
      </w:r>
      <w:r w:rsidR="004E41C5" w:rsidRPr="006F3872">
        <w:rPr>
          <w:rFonts w:ascii="Garamond" w:hAnsi="Garamond" w:cs="Times New Roman"/>
          <w:i/>
        </w:rPr>
        <w:t>International Security</w:t>
      </w:r>
      <w:r w:rsidR="004E41C5" w:rsidRPr="006F3872">
        <w:rPr>
          <w:rFonts w:ascii="Garamond" w:hAnsi="Garamond" w:cs="Times New Roman"/>
        </w:rPr>
        <w:t xml:space="preserve"> 35(3): 53-94.</w:t>
      </w:r>
      <w:proofErr w:type="gramEnd"/>
    </w:p>
    <w:p w14:paraId="7D9FD4F4" w14:textId="7C4D1679" w:rsidR="004E41C5" w:rsidRPr="006F3872" w:rsidRDefault="004E41C5" w:rsidP="00963B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aramond" w:hAnsi="Garamond" w:cs="Times New Roman"/>
          <w:i/>
        </w:rPr>
      </w:pPr>
      <w:proofErr w:type="spellStart"/>
      <w:r w:rsidRPr="006F3872">
        <w:rPr>
          <w:rFonts w:ascii="Garamond" w:hAnsi="Garamond" w:cs="Times New Roman"/>
        </w:rPr>
        <w:t>Mudd</w:t>
      </w:r>
      <w:proofErr w:type="spellEnd"/>
      <w:r w:rsidR="007525A1" w:rsidRPr="006F3872">
        <w:rPr>
          <w:rFonts w:ascii="Garamond" w:hAnsi="Garamond" w:cs="Times New Roman"/>
        </w:rPr>
        <w:t>, Philip</w:t>
      </w:r>
      <w:r w:rsidR="00513A2D" w:rsidRPr="006F3872">
        <w:rPr>
          <w:rFonts w:ascii="Garamond" w:hAnsi="Garamond" w:cs="Times New Roman"/>
        </w:rPr>
        <w:t xml:space="preserve"> (2013)</w:t>
      </w:r>
      <w:r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Pr="006F3872">
        <w:rPr>
          <w:rFonts w:ascii="Garamond" w:hAnsi="Garamond" w:cs="Times New Roman"/>
        </w:rPr>
        <w:t>Algeria Attack Represents al Qaeda’s Dying Gasp.</w:t>
      </w:r>
      <w:r w:rsidR="00513A2D" w:rsidRPr="006F3872">
        <w:rPr>
          <w:rFonts w:ascii="Garamond" w:hAnsi="Garamond" w:cs="Times New Roman"/>
        </w:rPr>
        <w:t>”</w:t>
      </w:r>
      <w:r w:rsidRPr="006F3872">
        <w:rPr>
          <w:rFonts w:ascii="Garamond" w:hAnsi="Garamond" w:cs="Times New Roman"/>
        </w:rPr>
        <w:t xml:space="preserve"> </w:t>
      </w:r>
      <w:r w:rsidRPr="006F3872">
        <w:rPr>
          <w:rFonts w:ascii="Garamond" w:hAnsi="Garamond" w:cs="Times New Roman"/>
          <w:i/>
        </w:rPr>
        <w:t>The Daily</w:t>
      </w:r>
    </w:p>
    <w:p w14:paraId="77B99810" w14:textId="77777777" w:rsidR="004E41C5" w:rsidRPr="006F3872" w:rsidRDefault="004E41C5" w:rsidP="002E37D1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6F3872">
        <w:rPr>
          <w:rFonts w:ascii="Garamond" w:hAnsi="Garamond" w:cs="Times New Roman"/>
          <w:i/>
        </w:rPr>
        <w:t>Beast</w:t>
      </w:r>
      <w:r w:rsidRPr="006F3872">
        <w:rPr>
          <w:rFonts w:ascii="Garamond" w:hAnsi="Garamond" w:cs="Times New Roman"/>
        </w:rPr>
        <w:t>, 24 January.</w:t>
      </w:r>
    </w:p>
    <w:p w14:paraId="260B8EBB" w14:textId="01AB25C7" w:rsidR="004E41C5" w:rsidRPr="006F3872" w:rsidRDefault="004E41C5" w:rsidP="00963B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aramond" w:hAnsi="Garamond" w:cs="Times New Roman"/>
          <w:i/>
        </w:rPr>
      </w:pPr>
      <w:r w:rsidRPr="006F3872">
        <w:rPr>
          <w:rFonts w:ascii="Garamond" w:hAnsi="Garamond" w:cs="Times New Roman"/>
        </w:rPr>
        <w:t>Riedel</w:t>
      </w:r>
      <w:r w:rsidR="007525A1" w:rsidRPr="006F3872">
        <w:rPr>
          <w:rFonts w:ascii="Garamond" w:hAnsi="Garamond" w:cs="Times New Roman"/>
        </w:rPr>
        <w:t>, Bruce</w:t>
      </w:r>
      <w:r w:rsidR="00513A2D" w:rsidRPr="006F3872">
        <w:rPr>
          <w:rFonts w:ascii="Garamond" w:hAnsi="Garamond" w:cs="Times New Roman"/>
        </w:rPr>
        <w:t xml:space="preserve"> (2013)</w:t>
      </w:r>
      <w:r w:rsidRPr="006F3872">
        <w:rPr>
          <w:rFonts w:ascii="Garamond" w:hAnsi="Garamond" w:cs="Times New Roman"/>
        </w:rPr>
        <w:t xml:space="preserve"> </w:t>
      </w:r>
      <w:r w:rsidR="00513A2D" w:rsidRPr="006F3872">
        <w:rPr>
          <w:rFonts w:ascii="Garamond" w:hAnsi="Garamond" w:cs="Times New Roman"/>
        </w:rPr>
        <w:t>“</w:t>
      </w:r>
      <w:r w:rsidRPr="006F3872">
        <w:rPr>
          <w:rFonts w:ascii="Garamond" w:hAnsi="Garamond" w:cs="Times New Roman"/>
        </w:rPr>
        <w:t>New Al-Qaeda Generation May Be Deadliest One.</w:t>
      </w:r>
      <w:r w:rsidR="00513A2D" w:rsidRPr="006F3872">
        <w:rPr>
          <w:rFonts w:ascii="Garamond" w:hAnsi="Garamond" w:cs="Times New Roman"/>
        </w:rPr>
        <w:t>”</w:t>
      </w:r>
      <w:r w:rsidRPr="006F3872">
        <w:rPr>
          <w:rFonts w:ascii="Garamond" w:hAnsi="Garamond" w:cs="Times New Roman"/>
        </w:rPr>
        <w:t xml:space="preserve"> </w:t>
      </w:r>
      <w:r w:rsidRPr="006F3872">
        <w:rPr>
          <w:rFonts w:ascii="Garamond" w:hAnsi="Garamond" w:cs="Times New Roman"/>
          <w:i/>
        </w:rPr>
        <w:t>Al-</w:t>
      </w:r>
    </w:p>
    <w:p w14:paraId="6F4FED7F" w14:textId="246F6B96" w:rsidR="004E41C5" w:rsidRPr="006F3872" w:rsidRDefault="004E41C5" w:rsidP="002E37D1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6F3872">
        <w:rPr>
          <w:rFonts w:ascii="Garamond" w:hAnsi="Garamond" w:cs="Times New Roman"/>
          <w:i/>
        </w:rPr>
        <w:t>Monitor</w:t>
      </w:r>
      <w:r w:rsidRPr="006F3872">
        <w:rPr>
          <w:rFonts w:ascii="Garamond" w:hAnsi="Garamond" w:cs="Times New Roman"/>
        </w:rPr>
        <w:t>, 24 January.</w:t>
      </w:r>
    </w:p>
    <w:p w14:paraId="57FABE69" w14:textId="1FAAE5AE" w:rsidR="00753012" w:rsidRPr="006F3872" w:rsidRDefault="00753012" w:rsidP="00963B64">
      <w:pPr>
        <w:ind w:firstLine="2880"/>
        <w:rPr>
          <w:rFonts w:ascii="Garamond" w:hAnsi="Garamond" w:cs="Times New Roman"/>
        </w:rPr>
      </w:pPr>
    </w:p>
    <w:p w14:paraId="5095AA7B" w14:textId="2DEBECEF" w:rsidR="00F672D4" w:rsidRPr="006F3872" w:rsidRDefault="00753012" w:rsidP="00734869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Monday</w:t>
      </w:r>
      <w:r w:rsidR="0081415E" w:rsidRPr="006F3872">
        <w:rPr>
          <w:rFonts w:ascii="Garamond" w:hAnsi="Garamond" w:cs="Times New Roman"/>
          <w:b/>
        </w:rPr>
        <w:t>,</w:t>
      </w:r>
      <w:r w:rsidRPr="006F3872">
        <w:rPr>
          <w:rFonts w:ascii="Garamond" w:hAnsi="Garamond" w:cs="Times New Roman"/>
          <w:b/>
        </w:rPr>
        <w:t xml:space="preserve"> 11/24</w:t>
      </w:r>
      <w:r w:rsidR="0081415E" w:rsidRPr="006F3872">
        <w:rPr>
          <w:rFonts w:ascii="Garamond" w:hAnsi="Garamond" w:cs="Times New Roman"/>
          <w:b/>
        </w:rPr>
        <w:t xml:space="preserve"> – </w:t>
      </w:r>
      <w:r w:rsidRPr="006F3872">
        <w:rPr>
          <w:rFonts w:ascii="Garamond" w:hAnsi="Garamond" w:cs="Times New Roman"/>
          <w:b/>
        </w:rPr>
        <w:t>Case 2 - IRA</w:t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42705AE0" w14:textId="741B9CBC" w:rsidR="00963B64" w:rsidRPr="006F3872" w:rsidRDefault="00963B64" w:rsidP="00963B6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proofErr w:type="spellStart"/>
      <w:r w:rsidRPr="006F3872">
        <w:rPr>
          <w:rFonts w:ascii="Garamond" w:hAnsi="Garamond" w:cs="Times New Roman"/>
          <w:color w:val="000000"/>
        </w:rPr>
        <w:t>Moloney</w:t>
      </w:r>
      <w:proofErr w:type="spellEnd"/>
      <w:r w:rsidRPr="006F3872">
        <w:rPr>
          <w:rFonts w:ascii="Garamond" w:hAnsi="Garamond" w:cs="Times New Roman"/>
          <w:color w:val="000000"/>
        </w:rPr>
        <w:t>,</w:t>
      </w:r>
      <w:r w:rsidR="00D0230E" w:rsidRPr="006F3872">
        <w:rPr>
          <w:rFonts w:ascii="Garamond" w:hAnsi="Garamond" w:cs="Times New Roman"/>
          <w:color w:val="000000"/>
        </w:rPr>
        <w:t xml:space="preserve"> Ed</w:t>
      </w:r>
      <w:r w:rsidRPr="006F3872">
        <w:rPr>
          <w:rFonts w:ascii="Garamond" w:hAnsi="Garamond" w:cs="Times New Roman"/>
          <w:color w:val="000000"/>
        </w:rPr>
        <w:t xml:space="preserve"> </w:t>
      </w:r>
      <w:r w:rsidRPr="006F3872">
        <w:rPr>
          <w:rFonts w:ascii="Garamond" w:hAnsi="Garamond" w:cs="Times New Roman"/>
          <w:i/>
          <w:iCs/>
          <w:color w:val="000000"/>
        </w:rPr>
        <w:t xml:space="preserve">A Secret History of the IRA, </w:t>
      </w:r>
      <w:r w:rsidR="00826FC2" w:rsidRPr="006F3872">
        <w:rPr>
          <w:rFonts w:ascii="Garamond" w:hAnsi="Garamond" w:cs="Times New Roman"/>
          <w:color w:val="000000"/>
        </w:rPr>
        <w:t>pp. 1</w:t>
      </w:r>
      <w:r w:rsidRPr="006F3872">
        <w:rPr>
          <w:rFonts w:ascii="Garamond" w:hAnsi="Garamond" w:cs="Times New Roman"/>
          <w:color w:val="000000"/>
        </w:rPr>
        <w:t xml:space="preserve">-92, 455-492. </w:t>
      </w:r>
    </w:p>
    <w:p w14:paraId="284213ED" w14:textId="2D0EF363" w:rsidR="00753012" w:rsidRPr="006F3872" w:rsidRDefault="00753012" w:rsidP="00753012">
      <w:pPr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  <w:r w:rsidRPr="006F3872">
        <w:rPr>
          <w:rFonts w:ascii="Garamond" w:hAnsi="Garamond" w:cs="Times New Roman"/>
        </w:rPr>
        <w:tab/>
      </w:r>
    </w:p>
    <w:p w14:paraId="0A032FF6" w14:textId="2B086927" w:rsidR="00753012" w:rsidRPr="006F3872" w:rsidRDefault="00753012" w:rsidP="00753012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Wednesday</w:t>
      </w:r>
      <w:r w:rsidR="007F1825" w:rsidRPr="006F3872">
        <w:rPr>
          <w:rFonts w:ascii="Garamond" w:hAnsi="Garamond" w:cs="Times New Roman"/>
          <w:b/>
        </w:rPr>
        <w:t>,</w:t>
      </w:r>
      <w:r w:rsidRPr="006F3872">
        <w:rPr>
          <w:rFonts w:ascii="Garamond" w:hAnsi="Garamond" w:cs="Times New Roman"/>
          <w:b/>
        </w:rPr>
        <w:t xml:space="preserve"> 11/26 – NO CLASS, THANKSGIVING</w:t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3753A112" w14:textId="77777777" w:rsidR="00753012" w:rsidRPr="006F3872" w:rsidRDefault="00753012" w:rsidP="00753012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7D9022DE" w14:textId="4EED4638" w:rsidR="00CC39E8" w:rsidRPr="006F3872" w:rsidRDefault="00753012" w:rsidP="00753012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Monday 12/1</w:t>
      </w:r>
      <w:r w:rsidRPr="006F3872">
        <w:rPr>
          <w:rFonts w:ascii="Garamond" w:hAnsi="Garamond" w:cs="Times New Roman"/>
          <w:b/>
        </w:rPr>
        <w:tab/>
        <w:t xml:space="preserve">Case 3 </w:t>
      </w:r>
      <w:r w:rsidR="00963B64" w:rsidRPr="006F3872">
        <w:rPr>
          <w:rFonts w:ascii="Garamond" w:hAnsi="Garamond" w:cs="Times New Roman"/>
          <w:b/>
        </w:rPr>
        <w:t>–</w:t>
      </w:r>
      <w:r w:rsidRPr="006F3872">
        <w:rPr>
          <w:rFonts w:ascii="Garamond" w:hAnsi="Garamond" w:cs="Times New Roman"/>
          <w:b/>
        </w:rPr>
        <w:t xml:space="preserve"> </w:t>
      </w:r>
      <w:r w:rsidR="00CC39E8" w:rsidRPr="006F3872">
        <w:rPr>
          <w:rFonts w:ascii="Garamond" w:hAnsi="Garamond" w:cs="Times New Roman"/>
          <w:b/>
        </w:rPr>
        <w:t>ETIM</w:t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1D96A3B9" w14:textId="0546A342" w:rsidR="00CC39E8" w:rsidRPr="006F3872" w:rsidRDefault="00894791" w:rsidP="00CC39E8">
      <w:pPr>
        <w:pStyle w:val="ListParagraph"/>
        <w:numPr>
          <w:ilvl w:val="0"/>
          <w:numId w:val="27"/>
        </w:numPr>
        <w:ind w:firstLine="0"/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 xml:space="preserve">Reed, J. T. and Diane </w:t>
      </w:r>
      <w:proofErr w:type="spellStart"/>
      <w:r w:rsidRPr="006F3872">
        <w:rPr>
          <w:rFonts w:ascii="Garamond" w:hAnsi="Garamond" w:cs="Times New Roman"/>
        </w:rPr>
        <w:t>Rashke</w:t>
      </w:r>
      <w:proofErr w:type="spellEnd"/>
      <w:r w:rsidR="00CC39E8" w:rsidRPr="006F3872">
        <w:rPr>
          <w:rFonts w:ascii="Garamond" w:hAnsi="Garamond" w:cs="Times New Roman"/>
        </w:rPr>
        <w:t xml:space="preserve"> (2010) </w:t>
      </w:r>
      <w:r w:rsidR="00CC39E8" w:rsidRPr="006F3872">
        <w:rPr>
          <w:rFonts w:ascii="Garamond" w:hAnsi="Garamond" w:cs="Times New Roman"/>
          <w:i/>
        </w:rPr>
        <w:t>The</w:t>
      </w:r>
      <w:r w:rsidR="00CC39E8" w:rsidRPr="006F3872">
        <w:rPr>
          <w:rFonts w:ascii="Garamond" w:hAnsi="Garamond" w:cs="Times New Roman"/>
        </w:rPr>
        <w:t xml:space="preserve"> </w:t>
      </w:r>
      <w:r w:rsidR="00CC39E8" w:rsidRPr="006F3872">
        <w:rPr>
          <w:rFonts w:ascii="Garamond" w:hAnsi="Garamond" w:cs="Times New Roman"/>
          <w:i/>
        </w:rPr>
        <w:t xml:space="preserve">ETIM. </w:t>
      </w:r>
      <w:r w:rsidR="00CC39E8" w:rsidRPr="006F3872">
        <w:rPr>
          <w:rFonts w:ascii="Garamond" w:hAnsi="Garamond" w:cs="Times New Roman"/>
        </w:rPr>
        <w:t xml:space="preserve">Santa Barbara: </w:t>
      </w:r>
      <w:proofErr w:type="spellStart"/>
      <w:r w:rsidR="00CC39E8" w:rsidRPr="006F3872">
        <w:rPr>
          <w:rFonts w:ascii="Garamond" w:hAnsi="Garamond" w:cs="Times New Roman"/>
        </w:rPr>
        <w:t>Praeger</w:t>
      </w:r>
      <w:proofErr w:type="spellEnd"/>
      <w:r w:rsidR="00CC39E8" w:rsidRPr="006F3872">
        <w:rPr>
          <w:rFonts w:ascii="Garamond" w:hAnsi="Garamond" w:cs="Times New Roman"/>
        </w:rPr>
        <w:t xml:space="preserve">. Chaps 1-4.  </w:t>
      </w:r>
      <w:r w:rsidR="00CC39E8" w:rsidRPr="006F3872">
        <w:rPr>
          <w:rFonts w:ascii="Garamond" w:hAnsi="Garamond" w:cs="Times New Roman"/>
        </w:rPr>
        <w:tab/>
      </w:r>
    </w:p>
    <w:p w14:paraId="0C715B84" w14:textId="77777777" w:rsidR="00753012" w:rsidRPr="006F3872" w:rsidRDefault="00753012" w:rsidP="00753012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11D30BDF" w14:textId="52EB9602" w:rsidR="00CC39E8" w:rsidRPr="006F3872" w:rsidRDefault="00753012" w:rsidP="00734869">
      <w:pPr>
        <w:rPr>
          <w:rFonts w:ascii="Garamond" w:hAnsi="Garamond" w:cs="Times New Roman"/>
          <w:b/>
        </w:rPr>
      </w:pPr>
      <w:r w:rsidRPr="006F3872">
        <w:rPr>
          <w:rFonts w:ascii="Garamond" w:hAnsi="Garamond" w:cs="Times New Roman"/>
          <w:b/>
        </w:rPr>
        <w:t>Wednesday 12/3</w:t>
      </w:r>
      <w:r w:rsidRPr="006F3872">
        <w:rPr>
          <w:rFonts w:ascii="Garamond" w:hAnsi="Garamond" w:cs="Times New Roman"/>
          <w:b/>
        </w:rPr>
        <w:tab/>
      </w:r>
      <w:r w:rsidR="00CC39E8" w:rsidRPr="006F3872">
        <w:rPr>
          <w:rFonts w:ascii="Garamond" w:hAnsi="Garamond" w:cs="Times New Roman"/>
          <w:b/>
        </w:rPr>
        <w:t>Conclusion</w:t>
      </w:r>
      <w:r w:rsidRPr="006F3872">
        <w:rPr>
          <w:rFonts w:ascii="Garamond" w:hAnsi="Garamond" w:cs="Times New Roman"/>
          <w:b/>
        </w:rPr>
        <w:tab/>
      </w:r>
      <w:r w:rsidRPr="006F3872">
        <w:rPr>
          <w:rFonts w:ascii="Garamond" w:hAnsi="Garamond" w:cs="Times New Roman"/>
          <w:b/>
        </w:rPr>
        <w:tab/>
      </w:r>
    </w:p>
    <w:p w14:paraId="22E63A25" w14:textId="542C611C" w:rsidR="00963B64" w:rsidRPr="006F3872" w:rsidRDefault="00CC39E8" w:rsidP="00CC39E8">
      <w:pPr>
        <w:pStyle w:val="ListParagraph"/>
        <w:numPr>
          <w:ilvl w:val="0"/>
          <w:numId w:val="31"/>
        </w:numPr>
        <w:rPr>
          <w:rFonts w:ascii="Garamond" w:hAnsi="Garamond" w:cs="Times New Roman"/>
        </w:rPr>
      </w:pPr>
      <w:r w:rsidRPr="006F3872">
        <w:rPr>
          <w:rFonts w:ascii="Garamond" w:hAnsi="Garamond" w:cs="Times New Roman"/>
        </w:rPr>
        <w:t>Hoffman Chapters 8 and 9.</w:t>
      </w:r>
      <w:r w:rsidRPr="006F3872">
        <w:rPr>
          <w:rFonts w:ascii="Garamond" w:hAnsi="Garamond" w:cs="Times New Roman"/>
          <w:b/>
        </w:rPr>
        <w:br/>
      </w:r>
    </w:p>
    <w:p w14:paraId="5A97F912" w14:textId="77777777" w:rsidR="001155F9" w:rsidRPr="00734869" w:rsidRDefault="001155F9">
      <w:pPr>
        <w:rPr>
          <w:rFonts w:ascii="Garamond" w:hAnsi="Garamond" w:cs="Times New Roman"/>
        </w:rPr>
      </w:pPr>
    </w:p>
    <w:sectPr w:rsidR="001155F9" w:rsidRPr="00734869" w:rsidSect="006725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 Bold Italic">
    <w:altName w:val="Baskerville Italic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8FA"/>
    <w:multiLevelType w:val="hybridMultilevel"/>
    <w:tmpl w:val="3BC4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0537"/>
    <w:multiLevelType w:val="hybridMultilevel"/>
    <w:tmpl w:val="884A2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CA6"/>
    <w:multiLevelType w:val="hybridMultilevel"/>
    <w:tmpl w:val="C39E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72C47"/>
    <w:multiLevelType w:val="hybridMultilevel"/>
    <w:tmpl w:val="A802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494B"/>
    <w:multiLevelType w:val="hybridMultilevel"/>
    <w:tmpl w:val="252E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14939"/>
    <w:multiLevelType w:val="hybridMultilevel"/>
    <w:tmpl w:val="A9DC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5516D"/>
    <w:multiLevelType w:val="hybridMultilevel"/>
    <w:tmpl w:val="0DD0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23241"/>
    <w:multiLevelType w:val="hybridMultilevel"/>
    <w:tmpl w:val="69D4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038B1"/>
    <w:multiLevelType w:val="hybridMultilevel"/>
    <w:tmpl w:val="155C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411EE"/>
    <w:multiLevelType w:val="hybridMultilevel"/>
    <w:tmpl w:val="25BE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973EF"/>
    <w:multiLevelType w:val="hybridMultilevel"/>
    <w:tmpl w:val="E57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40577"/>
    <w:multiLevelType w:val="hybridMultilevel"/>
    <w:tmpl w:val="C7B88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FB2741"/>
    <w:multiLevelType w:val="hybridMultilevel"/>
    <w:tmpl w:val="39E2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0236F"/>
    <w:multiLevelType w:val="multilevel"/>
    <w:tmpl w:val="21BA6698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4">
    <w:nsid w:val="3CB41890"/>
    <w:multiLevelType w:val="hybridMultilevel"/>
    <w:tmpl w:val="0D6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0299A"/>
    <w:multiLevelType w:val="hybridMultilevel"/>
    <w:tmpl w:val="5AA4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D7CE5"/>
    <w:multiLevelType w:val="hybridMultilevel"/>
    <w:tmpl w:val="5098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45EEC"/>
    <w:multiLevelType w:val="hybridMultilevel"/>
    <w:tmpl w:val="BBD21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7169E4"/>
    <w:multiLevelType w:val="hybridMultilevel"/>
    <w:tmpl w:val="5EFEB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230DF2"/>
    <w:multiLevelType w:val="hybridMultilevel"/>
    <w:tmpl w:val="6B20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072BB"/>
    <w:multiLevelType w:val="hybridMultilevel"/>
    <w:tmpl w:val="9944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47FA2"/>
    <w:multiLevelType w:val="hybridMultilevel"/>
    <w:tmpl w:val="9474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57520"/>
    <w:multiLevelType w:val="hybridMultilevel"/>
    <w:tmpl w:val="1846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63B3B"/>
    <w:multiLevelType w:val="singleLevel"/>
    <w:tmpl w:val="13D8886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24">
    <w:nsid w:val="6AFB763D"/>
    <w:multiLevelType w:val="hybridMultilevel"/>
    <w:tmpl w:val="C398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A1E9C"/>
    <w:multiLevelType w:val="hybridMultilevel"/>
    <w:tmpl w:val="FB1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76BBB"/>
    <w:multiLevelType w:val="hybridMultilevel"/>
    <w:tmpl w:val="608A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9135D"/>
    <w:multiLevelType w:val="hybridMultilevel"/>
    <w:tmpl w:val="3102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A3EB7"/>
    <w:multiLevelType w:val="hybridMultilevel"/>
    <w:tmpl w:val="6402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702D7"/>
    <w:multiLevelType w:val="hybridMultilevel"/>
    <w:tmpl w:val="588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07C80"/>
    <w:multiLevelType w:val="hybridMultilevel"/>
    <w:tmpl w:val="261E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D2CAA"/>
    <w:multiLevelType w:val="hybridMultilevel"/>
    <w:tmpl w:val="6556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6"/>
  </w:num>
  <w:num w:numId="5">
    <w:abstractNumId w:val="0"/>
  </w:num>
  <w:num w:numId="6">
    <w:abstractNumId w:val="17"/>
  </w:num>
  <w:num w:numId="7">
    <w:abstractNumId w:val="30"/>
  </w:num>
  <w:num w:numId="8">
    <w:abstractNumId w:val="1"/>
  </w:num>
  <w:num w:numId="9">
    <w:abstractNumId w:val="11"/>
  </w:num>
  <w:num w:numId="10">
    <w:abstractNumId w:val="19"/>
  </w:num>
  <w:num w:numId="11">
    <w:abstractNumId w:val="7"/>
  </w:num>
  <w:num w:numId="12">
    <w:abstractNumId w:val="3"/>
  </w:num>
  <w:num w:numId="13">
    <w:abstractNumId w:val="8"/>
  </w:num>
  <w:num w:numId="14">
    <w:abstractNumId w:val="20"/>
  </w:num>
  <w:num w:numId="15">
    <w:abstractNumId w:val="9"/>
  </w:num>
  <w:num w:numId="16">
    <w:abstractNumId w:val="31"/>
  </w:num>
  <w:num w:numId="17">
    <w:abstractNumId w:val="29"/>
  </w:num>
  <w:num w:numId="18">
    <w:abstractNumId w:val="28"/>
  </w:num>
  <w:num w:numId="19">
    <w:abstractNumId w:val="21"/>
  </w:num>
  <w:num w:numId="20">
    <w:abstractNumId w:val="26"/>
  </w:num>
  <w:num w:numId="21">
    <w:abstractNumId w:val="22"/>
  </w:num>
  <w:num w:numId="22">
    <w:abstractNumId w:val="24"/>
  </w:num>
  <w:num w:numId="23">
    <w:abstractNumId w:val="16"/>
  </w:num>
  <w:num w:numId="24">
    <w:abstractNumId w:val="15"/>
  </w:num>
  <w:num w:numId="25">
    <w:abstractNumId w:val="12"/>
  </w:num>
  <w:num w:numId="26">
    <w:abstractNumId w:val="25"/>
  </w:num>
  <w:num w:numId="27">
    <w:abstractNumId w:val="18"/>
  </w:num>
  <w:num w:numId="28">
    <w:abstractNumId w:val="10"/>
  </w:num>
  <w:num w:numId="29">
    <w:abstractNumId w:val="5"/>
  </w:num>
  <w:num w:numId="30">
    <w:abstractNumId w:val="13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41"/>
    <w:rsid w:val="0002663F"/>
    <w:rsid w:val="000371DF"/>
    <w:rsid w:val="000410B7"/>
    <w:rsid w:val="00044E3B"/>
    <w:rsid w:val="00045313"/>
    <w:rsid w:val="00057E75"/>
    <w:rsid w:val="000649E2"/>
    <w:rsid w:val="000713A8"/>
    <w:rsid w:val="00075659"/>
    <w:rsid w:val="000775B9"/>
    <w:rsid w:val="00077B9B"/>
    <w:rsid w:val="00095804"/>
    <w:rsid w:val="000A345E"/>
    <w:rsid w:val="000B02A4"/>
    <w:rsid w:val="000B034D"/>
    <w:rsid w:val="000B0C80"/>
    <w:rsid w:val="000B265B"/>
    <w:rsid w:val="000B4C6B"/>
    <w:rsid w:val="000D5F0A"/>
    <w:rsid w:val="000E5375"/>
    <w:rsid w:val="000F0F18"/>
    <w:rsid w:val="000F2A96"/>
    <w:rsid w:val="001038D4"/>
    <w:rsid w:val="001155F9"/>
    <w:rsid w:val="001250B7"/>
    <w:rsid w:val="0013316A"/>
    <w:rsid w:val="00140F12"/>
    <w:rsid w:val="001624EB"/>
    <w:rsid w:val="001761FD"/>
    <w:rsid w:val="00180248"/>
    <w:rsid w:val="00194DA5"/>
    <w:rsid w:val="001A2E37"/>
    <w:rsid w:val="001A6EA1"/>
    <w:rsid w:val="001D52DC"/>
    <w:rsid w:val="001F19D8"/>
    <w:rsid w:val="00254287"/>
    <w:rsid w:val="002600C1"/>
    <w:rsid w:val="0026017F"/>
    <w:rsid w:val="002631BB"/>
    <w:rsid w:val="00264491"/>
    <w:rsid w:val="0027334D"/>
    <w:rsid w:val="00275AB7"/>
    <w:rsid w:val="002809A4"/>
    <w:rsid w:val="0028546D"/>
    <w:rsid w:val="00286F8A"/>
    <w:rsid w:val="0029597F"/>
    <w:rsid w:val="00296DAC"/>
    <w:rsid w:val="002A4208"/>
    <w:rsid w:val="002E37D1"/>
    <w:rsid w:val="002F2CA7"/>
    <w:rsid w:val="002F6C46"/>
    <w:rsid w:val="00310389"/>
    <w:rsid w:val="00326EB3"/>
    <w:rsid w:val="00330571"/>
    <w:rsid w:val="00333E65"/>
    <w:rsid w:val="00350313"/>
    <w:rsid w:val="00356561"/>
    <w:rsid w:val="003756C6"/>
    <w:rsid w:val="00387ABA"/>
    <w:rsid w:val="00394EA1"/>
    <w:rsid w:val="003B37AC"/>
    <w:rsid w:val="003C22B3"/>
    <w:rsid w:val="003D0F04"/>
    <w:rsid w:val="003D1922"/>
    <w:rsid w:val="003F1AD0"/>
    <w:rsid w:val="0040434D"/>
    <w:rsid w:val="00404416"/>
    <w:rsid w:val="0040593D"/>
    <w:rsid w:val="00405A5B"/>
    <w:rsid w:val="00425BDC"/>
    <w:rsid w:val="00435DF9"/>
    <w:rsid w:val="00445BC4"/>
    <w:rsid w:val="00464961"/>
    <w:rsid w:val="0047516F"/>
    <w:rsid w:val="00480B75"/>
    <w:rsid w:val="00495E0C"/>
    <w:rsid w:val="004A06B6"/>
    <w:rsid w:val="004B699F"/>
    <w:rsid w:val="004B7536"/>
    <w:rsid w:val="004C26E2"/>
    <w:rsid w:val="004C6C7C"/>
    <w:rsid w:val="004D18C0"/>
    <w:rsid w:val="004E08F6"/>
    <w:rsid w:val="004E41C5"/>
    <w:rsid w:val="004E6029"/>
    <w:rsid w:val="004F15CA"/>
    <w:rsid w:val="005005F6"/>
    <w:rsid w:val="00501DD2"/>
    <w:rsid w:val="005112AC"/>
    <w:rsid w:val="00513A2D"/>
    <w:rsid w:val="00522519"/>
    <w:rsid w:val="0053206C"/>
    <w:rsid w:val="0053486C"/>
    <w:rsid w:val="00535663"/>
    <w:rsid w:val="00544377"/>
    <w:rsid w:val="005629AA"/>
    <w:rsid w:val="00563C94"/>
    <w:rsid w:val="00570959"/>
    <w:rsid w:val="00577C9B"/>
    <w:rsid w:val="005827F4"/>
    <w:rsid w:val="00585074"/>
    <w:rsid w:val="005855C1"/>
    <w:rsid w:val="005B601D"/>
    <w:rsid w:val="005C61CD"/>
    <w:rsid w:val="005D0E41"/>
    <w:rsid w:val="005E263E"/>
    <w:rsid w:val="005E427B"/>
    <w:rsid w:val="005F54FF"/>
    <w:rsid w:val="00605A52"/>
    <w:rsid w:val="006110AE"/>
    <w:rsid w:val="00613ED0"/>
    <w:rsid w:val="00614F60"/>
    <w:rsid w:val="006341BF"/>
    <w:rsid w:val="00636C1A"/>
    <w:rsid w:val="006413F2"/>
    <w:rsid w:val="00651BF9"/>
    <w:rsid w:val="006603C9"/>
    <w:rsid w:val="006627E3"/>
    <w:rsid w:val="00671E9C"/>
    <w:rsid w:val="006725BE"/>
    <w:rsid w:val="00685241"/>
    <w:rsid w:val="00687F0E"/>
    <w:rsid w:val="006940CD"/>
    <w:rsid w:val="00697A01"/>
    <w:rsid w:val="006C47D1"/>
    <w:rsid w:val="006E5167"/>
    <w:rsid w:val="006E69F4"/>
    <w:rsid w:val="006F3872"/>
    <w:rsid w:val="006F712C"/>
    <w:rsid w:val="006F7B20"/>
    <w:rsid w:val="00711778"/>
    <w:rsid w:val="0071204C"/>
    <w:rsid w:val="007202BB"/>
    <w:rsid w:val="00726703"/>
    <w:rsid w:val="00734869"/>
    <w:rsid w:val="00740A35"/>
    <w:rsid w:val="00742ABD"/>
    <w:rsid w:val="007525A1"/>
    <w:rsid w:val="00753012"/>
    <w:rsid w:val="0075760D"/>
    <w:rsid w:val="00772468"/>
    <w:rsid w:val="00773C7E"/>
    <w:rsid w:val="00784AC7"/>
    <w:rsid w:val="00791564"/>
    <w:rsid w:val="007A2188"/>
    <w:rsid w:val="007A2B21"/>
    <w:rsid w:val="007A3307"/>
    <w:rsid w:val="007A7F2C"/>
    <w:rsid w:val="007B4CED"/>
    <w:rsid w:val="007B76AA"/>
    <w:rsid w:val="007C3DDE"/>
    <w:rsid w:val="007C48A7"/>
    <w:rsid w:val="007F1825"/>
    <w:rsid w:val="007F613B"/>
    <w:rsid w:val="00800B47"/>
    <w:rsid w:val="00804D94"/>
    <w:rsid w:val="0081415E"/>
    <w:rsid w:val="00820641"/>
    <w:rsid w:val="008249EF"/>
    <w:rsid w:val="00826FC2"/>
    <w:rsid w:val="00834EA8"/>
    <w:rsid w:val="00874990"/>
    <w:rsid w:val="00875661"/>
    <w:rsid w:val="0087675E"/>
    <w:rsid w:val="00887CB1"/>
    <w:rsid w:val="00894791"/>
    <w:rsid w:val="008A0D3B"/>
    <w:rsid w:val="008B5D9B"/>
    <w:rsid w:val="008C66F5"/>
    <w:rsid w:val="008D61E1"/>
    <w:rsid w:val="008D7099"/>
    <w:rsid w:val="008E2649"/>
    <w:rsid w:val="008F26C7"/>
    <w:rsid w:val="00910BBA"/>
    <w:rsid w:val="00931735"/>
    <w:rsid w:val="00953D54"/>
    <w:rsid w:val="00963B64"/>
    <w:rsid w:val="009854D9"/>
    <w:rsid w:val="009869BC"/>
    <w:rsid w:val="0099244E"/>
    <w:rsid w:val="009A1F47"/>
    <w:rsid w:val="009C0893"/>
    <w:rsid w:val="009E3B9A"/>
    <w:rsid w:val="009E650D"/>
    <w:rsid w:val="009E720B"/>
    <w:rsid w:val="00A26779"/>
    <w:rsid w:val="00A31FA7"/>
    <w:rsid w:val="00A40C4C"/>
    <w:rsid w:val="00A517BB"/>
    <w:rsid w:val="00A618C3"/>
    <w:rsid w:val="00A653D2"/>
    <w:rsid w:val="00A672EB"/>
    <w:rsid w:val="00A9610D"/>
    <w:rsid w:val="00AA76F8"/>
    <w:rsid w:val="00AB5C00"/>
    <w:rsid w:val="00AC3290"/>
    <w:rsid w:val="00AF59CF"/>
    <w:rsid w:val="00B01743"/>
    <w:rsid w:val="00B04733"/>
    <w:rsid w:val="00B0750D"/>
    <w:rsid w:val="00B075E5"/>
    <w:rsid w:val="00B208FA"/>
    <w:rsid w:val="00B36EF7"/>
    <w:rsid w:val="00B42FD1"/>
    <w:rsid w:val="00B6745B"/>
    <w:rsid w:val="00B730EB"/>
    <w:rsid w:val="00B73637"/>
    <w:rsid w:val="00B73966"/>
    <w:rsid w:val="00B75AF1"/>
    <w:rsid w:val="00B8183F"/>
    <w:rsid w:val="00B81BCD"/>
    <w:rsid w:val="00B86800"/>
    <w:rsid w:val="00BA3D31"/>
    <w:rsid w:val="00BB5841"/>
    <w:rsid w:val="00BD47C9"/>
    <w:rsid w:val="00BE07A9"/>
    <w:rsid w:val="00BE2281"/>
    <w:rsid w:val="00BE7219"/>
    <w:rsid w:val="00BF5D18"/>
    <w:rsid w:val="00C06AC2"/>
    <w:rsid w:val="00C2118E"/>
    <w:rsid w:val="00C33F44"/>
    <w:rsid w:val="00C37219"/>
    <w:rsid w:val="00C535CE"/>
    <w:rsid w:val="00C6397C"/>
    <w:rsid w:val="00C8141E"/>
    <w:rsid w:val="00C945DC"/>
    <w:rsid w:val="00C96FEB"/>
    <w:rsid w:val="00CB4559"/>
    <w:rsid w:val="00CC39E8"/>
    <w:rsid w:val="00CC4888"/>
    <w:rsid w:val="00CF54C6"/>
    <w:rsid w:val="00D0230E"/>
    <w:rsid w:val="00D14FBD"/>
    <w:rsid w:val="00D75DD1"/>
    <w:rsid w:val="00D7763F"/>
    <w:rsid w:val="00D839DD"/>
    <w:rsid w:val="00D86356"/>
    <w:rsid w:val="00DA1E0A"/>
    <w:rsid w:val="00DC1EA2"/>
    <w:rsid w:val="00DD697E"/>
    <w:rsid w:val="00DE205F"/>
    <w:rsid w:val="00DF6713"/>
    <w:rsid w:val="00E01CDA"/>
    <w:rsid w:val="00E07B16"/>
    <w:rsid w:val="00E206A3"/>
    <w:rsid w:val="00E317C1"/>
    <w:rsid w:val="00E411C3"/>
    <w:rsid w:val="00E41DE4"/>
    <w:rsid w:val="00E44A0C"/>
    <w:rsid w:val="00E50DE9"/>
    <w:rsid w:val="00E56CA2"/>
    <w:rsid w:val="00E60EBD"/>
    <w:rsid w:val="00E612D4"/>
    <w:rsid w:val="00E632DE"/>
    <w:rsid w:val="00E65B7D"/>
    <w:rsid w:val="00E73FB4"/>
    <w:rsid w:val="00E8207E"/>
    <w:rsid w:val="00E84230"/>
    <w:rsid w:val="00EA1619"/>
    <w:rsid w:val="00EA66C4"/>
    <w:rsid w:val="00EB2389"/>
    <w:rsid w:val="00EC2916"/>
    <w:rsid w:val="00EC4730"/>
    <w:rsid w:val="00EE0550"/>
    <w:rsid w:val="00EF14A5"/>
    <w:rsid w:val="00EF3CB6"/>
    <w:rsid w:val="00F051F8"/>
    <w:rsid w:val="00F06E07"/>
    <w:rsid w:val="00F11EDE"/>
    <w:rsid w:val="00F14117"/>
    <w:rsid w:val="00F155A5"/>
    <w:rsid w:val="00F228CF"/>
    <w:rsid w:val="00F23A81"/>
    <w:rsid w:val="00F32578"/>
    <w:rsid w:val="00F3484C"/>
    <w:rsid w:val="00F35D53"/>
    <w:rsid w:val="00F37FE6"/>
    <w:rsid w:val="00F40C0B"/>
    <w:rsid w:val="00F4189E"/>
    <w:rsid w:val="00F45071"/>
    <w:rsid w:val="00F65420"/>
    <w:rsid w:val="00F672D4"/>
    <w:rsid w:val="00F73568"/>
    <w:rsid w:val="00F77351"/>
    <w:rsid w:val="00F90D07"/>
    <w:rsid w:val="00F92841"/>
    <w:rsid w:val="00F94E32"/>
    <w:rsid w:val="00FA59A5"/>
    <w:rsid w:val="00FA6A6B"/>
    <w:rsid w:val="00FB2981"/>
    <w:rsid w:val="00FB3BD0"/>
    <w:rsid w:val="00FC59D4"/>
    <w:rsid w:val="00F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8C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6C7"/>
  </w:style>
  <w:style w:type="character" w:styleId="Hyperlink">
    <w:name w:val="Hyperlink"/>
    <w:basedOn w:val="DefaultParagraphFont"/>
    <w:uiPriority w:val="99"/>
    <w:rsid w:val="00E65B7D"/>
    <w:rPr>
      <w:rFonts w:cs="Times New Roman"/>
      <w:color w:val="0000FF"/>
      <w:u w:val="single"/>
    </w:rPr>
  </w:style>
  <w:style w:type="paragraph" w:styleId="BodyText">
    <w:name w:val="Body Text"/>
    <w:basedOn w:val="Normal"/>
    <w:next w:val="Normal"/>
    <w:link w:val="BodyTextChar"/>
    <w:uiPriority w:val="99"/>
    <w:rsid w:val="00A653D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653D2"/>
    <w:rPr>
      <w:rFonts w:ascii="Times New Roman" w:hAnsi="Times New Roman" w:cs="Times New Roman"/>
    </w:rPr>
  </w:style>
  <w:style w:type="paragraph" w:customStyle="1" w:styleId="Default">
    <w:name w:val="Default"/>
    <w:rsid w:val="000B4C6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5827F4"/>
  </w:style>
  <w:style w:type="paragraph" w:styleId="ListParagraph">
    <w:name w:val="List Paragraph"/>
    <w:basedOn w:val="Normal"/>
    <w:uiPriority w:val="34"/>
    <w:qFormat/>
    <w:rsid w:val="00501DD2"/>
    <w:pPr>
      <w:ind w:left="720"/>
      <w:contextualSpacing/>
    </w:pPr>
  </w:style>
  <w:style w:type="paragraph" w:customStyle="1" w:styleId="leftflush">
    <w:name w:val="left flush ¶"/>
    <w:aliases w:val="lp,Left flush,LP,Left flush ¶"/>
    <w:basedOn w:val="Default"/>
    <w:next w:val="Default"/>
    <w:uiPriority w:val="99"/>
    <w:rsid w:val="000F2A96"/>
    <w:rPr>
      <w:color w:val="auto"/>
    </w:rPr>
  </w:style>
  <w:style w:type="paragraph" w:styleId="NormalWeb">
    <w:name w:val="Normal (Web)"/>
    <w:basedOn w:val="Default"/>
    <w:next w:val="Default"/>
    <w:uiPriority w:val="99"/>
    <w:rsid w:val="000F2A96"/>
    <w:rPr>
      <w:color w:val="auto"/>
    </w:rPr>
  </w:style>
  <w:style w:type="character" w:customStyle="1" w:styleId="nlmsource">
    <w:name w:val="nlm_source"/>
    <w:basedOn w:val="DefaultParagraphFont"/>
    <w:rsid w:val="00E317C1"/>
  </w:style>
  <w:style w:type="character" w:customStyle="1" w:styleId="a">
    <w:name w:val="a"/>
    <w:basedOn w:val="DefaultParagraphFont"/>
    <w:rsid w:val="00EF3CB6"/>
  </w:style>
  <w:style w:type="character" w:styleId="FollowedHyperlink">
    <w:name w:val="FollowedHyperlink"/>
    <w:basedOn w:val="DefaultParagraphFont"/>
    <w:uiPriority w:val="99"/>
    <w:semiHidden/>
    <w:unhideWhenUsed/>
    <w:rsid w:val="00DF671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672EB"/>
    <w:rPr>
      <w:i/>
      <w:iCs/>
    </w:rPr>
  </w:style>
  <w:style w:type="character" w:customStyle="1" w:styleId="slug-vol">
    <w:name w:val="slug-vol"/>
    <w:basedOn w:val="DefaultParagraphFont"/>
    <w:rsid w:val="00F73568"/>
  </w:style>
  <w:style w:type="character" w:customStyle="1" w:styleId="slug-issue">
    <w:name w:val="slug-issue"/>
    <w:basedOn w:val="DefaultParagraphFont"/>
    <w:rsid w:val="00F73568"/>
  </w:style>
  <w:style w:type="character" w:customStyle="1" w:styleId="slug-pages">
    <w:name w:val="slug-pages"/>
    <w:basedOn w:val="DefaultParagraphFont"/>
    <w:rsid w:val="00F735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6C7"/>
  </w:style>
  <w:style w:type="character" w:styleId="Hyperlink">
    <w:name w:val="Hyperlink"/>
    <w:basedOn w:val="DefaultParagraphFont"/>
    <w:uiPriority w:val="99"/>
    <w:rsid w:val="00E65B7D"/>
    <w:rPr>
      <w:rFonts w:cs="Times New Roman"/>
      <w:color w:val="0000FF"/>
      <w:u w:val="single"/>
    </w:rPr>
  </w:style>
  <w:style w:type="paragraph" w:styleId="BodyText">
    <w:name w:val="Body Text"/>
    <w:basedOn w:val="Normal"/>
    <w:next w:val="Normal"/>
    <w:link w:val="BodyTextChar"/>
    <w:uiPriority w:val="99"/>
    <w:rsid w:val="00A653D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653D2"/>
    <w:rPr>
      <w:rFonts w:ascii="Times New Roman" w:hAnsi="Times New Roman" w:cs="Times New Roman"/>
    </w:rPr>
  </w:style>
  <w:style w:type="paragraph" w:customStyle="1" w:styleId="Default">
    <w:name w:val="Default"/>
    <w:rsid w:val="000B4C6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5827F4"/>
  </w:style>
  <w:style w:type="paragraph" w:styleId="ListParagraph">
    <w:name w:val="List Paragraph"/>
    <w:basedOn w:val="Normal"/>
    <w:uiPriority w:val="34"/>
    <w:qFormat/>
    <w:rsid w:val="00501DD2"/>
    <w:pPr>
      <w:ind w:left="720"/>
      <w:contextualSpacing/>
    </w:pPr>
  </w:style>
  <w:style w:type="paragraph" w:customStyle="1" w:styleId="leftflush">
    <w:name w:val="left flush ¶"/>
    <w:aliases w:val="lp,Left flush,LP,Left flush ¶"/>
    <w:basedOn w:val="Default"/>
    <w:next w:val="Default"/>
    <w:uiPriority w:val="99"/>
    <w:rsid w:val="000F2A96"/>
    <w:rPr>
      <w:color w:val="auto"/>
    </w:rPr>
  </w:style>
  <w:style w:type="paragraph" w:styleId="NormalWeb">
    <w:name w:val="Normal (Web)"/>
    <w:basedOn w:val="Default"/>
    <w:next w:val="Default"/>
    <w:uiPriority w:val="99"/>
    <w:rsid w:val="000F2A96"/>
    <w:rPr>
      <w:color w:val="auto"/>
    </w:rPr>
  </w:style>
  <w:style w:type="character" w:customStyle="1" w:styleId="nlmsource">
    <w:name w:val="nlm_source"/>
    <w:basedOn w:val="DefaultParagraphFont"/>
    <w:rsid w:val="00E317C1"/>
  </w:style>
  <w:style w:type="character" w:customStyle="1" w:styleId="a">
    <w:name w:val="a"/>
    <w:basedOn w:val="DefaultParagraphFont"/>
    <w:rsid w:val="00EF3CB6"/>
  </w:style>
  <w:style w:type="character" w:styleId="FollowedHyperlink">
    <w:name w:val="FollowedHyperlink"/>
    <w:basedOn w:val="DefaultParagraphFont"/>
    <w:uiPriority w:val="99"/>
    <w:semiHidden/>
    <w:unhideWhenUsed/>
    <w:rsid w:val="00DF671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672EB"/>
    <w:rPr>
      <w:i/>
      <w:iCs/>
    </w:rPr>
  </w:style>
  <w:style w:type="character" w:customStyle="1" w:styleId="slug-vol">
    <w:name w:val="slug-vol"/>
    <w:basedOn w:val="DefaultParagraphFont"/>
    <w:rsid w:val="00F73568"/>
  </w:style>
  <w:style w:type="character" w:customStyle="1" w:styleId="slug-issue">
    <w:name w:val="slug-issue"/>
    <w:basedOn w:val="DefaultParagraphFont"/>
    <w:rsid w:val="00F73568"/>
  </w:style>
  <w:style w:type="character" w:customStyle="1" w:styleId="slug-pages">
    <w:name w:val="slug-pages"/>
    <w:basedOn w:val="DefaultParagraphFont"/>
    <w:rsid w:val="00F7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azon.com/dp/0231126999/ref=rdr_ext_tmb" TargetMode="External"/><Relationship Id="rId7" Type="http://schemas.openxmlformats.org/officeDocument/2006/relationships/hyperlink" Target="http://www.amazon.com/The-11-Report-Graphic-Adaptation/dp/080905739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6</Pages>
  <Words>1933</Words>
  <Characters>11019</Characters>
  <Application>Microsoft Macintosh Word</Application>
  <DocSecurity>0</DocSecurity>
  <Lines>91</Lines>
  <Paragraphs>25</Paragraphs>
  <ScaleCrop>false</ScaleCrop>
  <Company>University of Michigan</Company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Potter</dc:creator>
  <cp:keywords/>
  <dc:description/>
  <cp:lastModifiedBy>Phillip Potter</cp:lastModifiedBy>
  <cp:revision>254</cp:revision>
  <dcterms:created xsi:type="dcterms:W3CDTF">2014-08-07T16:46:00Z</dcterms:created>
  <dcterms:modified xsi:type="dcterms:W3CDTF">2014-10-14T18:18:00Z</dcterms:modified>
</cp:coreProperties>
</file>